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9E" w:rsidRDefault="00480FCD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Titles of internal audit reports issued </w:t>
      </w:r>
      <w:r w:rsidR="00F77360">
        <w:rPr>
          <w:rFonts w:ascii="Times New Roman" w:eastAsia="Times New Roman" w:hAnsi="Times New Roman" w:cs="Times New Roman"/>
          <w:b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2019</w:t>
      </w:r>
    </w:p>
    <w:p w:rsidR="00A23C9E" w:rsidRDefault="00480FCD">
      <w:pPr>
        <w:spacing w:before="12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1: Internal audits of field offices</w:t>
      </w:r>
    </w:p>
    <w:tbl>
      <w:tblPr>
        <w:tblStyle w:val="a"/>
        <w:tblW w:w="1020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277"/>
        <w:gridCol w:w="4252"/>
        <w:gridCol w:w="4678"/>
      </w:tblGrid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Report number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Title of report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Rating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Internal Audit of the Jerusalem Office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IAIG/9002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Internal Audit of the Cambodia Operational Hub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(major improvement needed)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Advisory review of the Ukraine Office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rating as it was an advisory review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IAIG/9004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Hosted entity review (D-NCD)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rating as it was a special scope review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IAIG/9005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Internal Audit of the Sustainable Development Cluster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(major improvement needed)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IAIG/9006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Internal Audit of the Pakistan Office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(major improvement needed)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IAIG/9007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Follow-up Audit of the Democratic Republic of the Congo Operational Hub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2759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789356019"/>
              </w:sdtPr>
              <w:sdtEndPr/>
              <w:sdtContent/>
            </w:sdt>
            <w:r w:rsidR="00480FCD">
              <w:rPr>
                <w:rFonts w:ascii="Times New Roman" w:eastAsia="Times New Roman" w:hAnsi="Times New Roman" w:cs="Times New Roman"/>
                <w:sz w:val="18"/>
                <w:szCs w:val="18"/>
              </w:rPr>
              <w:t>No rating as it was a follow-up audit</w:t>
            </w:r>
            <w:r w:rsidR="000E37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IAIG/9008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Internal Audit of the Guatemala Project Centre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</w:tbl>
    <w:p w:rsidR="00A23C9E" w:rsidRDefault="00A23C9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23C9E" w:rsidRDefault="00480FCD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2: Thematic reviews</w:t>
      </w:r>
    </w:p>
    <w:tbl>
      <w:tblPr>
        <w:tblStyle w:val="a0"/>
        <w:tblW w:w="1020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277"/>
        <w:gridCol w:w="8930"/>
      </w:tblGrid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Report number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Title of report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of the global memorandum of understanding with the UN Secretariat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Confirmation of UNOPS Investment Balances 31/12/2018 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UNOPS Leave Review 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UNOPS recruitment process review</w:t>
            </w:r>
            <w:r w:rsidRPr="00C577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IAIG/9105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UNOPS ISO 9001 certification: Compliance review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IAIG/9106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Confirmation of UNOPS Investment Balances 30/06/2019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IAIG/9107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Benchmarking on UNOPS recruitment process</w:t>
            </w:r>
            <w:r w:rsidRPr="00C577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IAIG/9108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Technical audit report of the Pakistan Bridge Repair Project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IAIG/9301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audit testing report for Q1/2019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IAIG/9401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 Peace and Security Cluster’s contract management system</w:t>
            </w:r>
          </w:p>
        </w:tc>
      </w:tr>
      <w:tr w:rsidR="00A23C9E" w:rsidTr="00DC5A0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C9E" w:rsidRDefault="00480F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A23C9E" w:rsidRPr="00C5775D" w:rsidRDefault="00A23C9E" w:rsidP="00C5775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23C9E" w:rsidRDefault="00480FCD">
      <w:pPr>
        <w:spacing w:after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3: Project audits</w:t>
      </w:r>
    </w:p>
    <w:tbl>
      <w:tblPr>
        <w:tblStyle w:val="a1"/>
        <w:tblW w:w="1023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158"/>
        <w:gridCol w:w="4961"/>
        <w:gridCol w:w="1843"/>
        <w:gridCol w:w="2268"/>
      </w:tblGrid>
      <w:tr w:rsidR="00A23C9E" w:rsidTr="00DC5A0C">
        <w:trPr>
          <w:trHeight w:val="315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Report number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Title of report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Project audit scope and rating</w:t>
            </w:r>
          </w:p>
        </w:tc>
      </w:tr>
      <w:tr w:rsidR="00A23C9E" w:rsidTr="00DC5A0C">
        <w:trPr>
          <w:trHeight w:val="345"/>
        </w:trPr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A2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A2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Financial statement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Internal controls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Liberia"; Project ID 11960-003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"IDA Immediate Response Mechanism"; Project ID 20275-001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Dominican Republic"; Project ID 11960-010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Ecuador"; Project ID 20315-001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IAIG/9205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Pakistan"; Project ID 20702-001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Mauritania"; Project ID 11960-004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(major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Comoros"; Project ID 11960-004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Palau"; Project IDs 93640, 93642 and 10175-006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Rwanda"; Project ID 11960-003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"Support of the Kingdom of Norway to the Ministry of Foreign Affairs of the former Yugoslav Republic of Macedonia"; Project ID 21106-001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"Rural access improvement project Phase IV - RAIP IV"; Project ID 11809-001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"Small Grants Programme (SGP) - Operational Phase 6- Afghanistan"; Project ID 11960-007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Pr="00F77360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F77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Audit of </w:t>
            </w:r>
            <w:proofErr w:type="spellStart"/>
            <w:r w:rsidRPr="00F77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project</w:t>
            </w:r>
            <w:proofErr w:type="spellEnd"/>
            <w:r w:rsidRPr="00F77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"Projet d’appui à la réhabilitation et relance du secteur agricole financement additionnel (PARRSA FA)"; Project ID 21235-001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"Strengthening humanitarian preparedness and response programme"; Project ID 20135-001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"CAPNET Phase III"; Project ID 75517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"UNDP Water Governance Support Programme"; Project ID 73104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"GFATM-PR-HIV-Myanmar"; Project ID 20864-001-07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"GFATM-PR-RAI2E"; Project ID 20864-003-010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IAIG/9219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"GFATM-PR-TB-Myanmar"; Project ID 20864-002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31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Audit of project "Regional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Artemisinin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Initiative 2 Elimination RAI2E"; Project ID 20864-003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"UNFCCC CDM Loan Scheme"; Project ID 10588-06 (Award ID 67419)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 w:rsidP="00F7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"Improving quality of learning through provision of Sustainable Renewable Energy Solutions (SRES) in primary and middle schools in selected districts of Khyber Pakhtunkhwa Province, Pakistan"; Project ID 20114-001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360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"Joint Peace Fund (JPF)"; Project ID 97408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"Livelihood and Food Security Trust Fund (LIFT)"; Project ID 70927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"RBM Partnership to End Malaria"; Project IDs 20479-001, 20479-002 and 20479-003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Partially satisfactory (some improvement needed)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"Support for the International Fight against the AIDS Epidemic"; Project ID 11398-001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"School Infrastructure Works in Partnership with World Vision"; Project ID 20269-001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Unmodified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495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IAIG/9228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of project "Modernisation and Improvement of Policing Project in Nepal"; Project ID 93090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Qualified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Satisfactory</w:t>
            </w:r>
          </w:p>
        </w:tc>
      </w:tr>
      <w:tr w:rsidR="00A23C9E" w:rsidTr="00DC5A0C">
        <w:trPr>
          <w:trHeight w:val="293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Forensic audit of project “Somalia Security Institutions”; Project ID 90883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293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Forensic audit of project "Small Grants Programme (SGP) - Operational Phase 5- Mauritius"; Project ID 10175-001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293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IAIG/9503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 Scope Audit of the Roll Back Malaria (RBM) Partnership to end Malaria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[not in scope]</w:t>
            </w:r>
          </w:p>
        </w:tc>
      </w:tr>
      <w:tr w:rsidR="00A23C9E" w:rsidTr="00DC5A0C">
        <w:trPr>
          <w:trHeight w:val="257"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48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A2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E" w:rsidRDefault="00A2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23C9E" w:rsidRPr="00F77360" w:rsidRDefault="00A23C9E" w:rsidP="00DC5A0C">
      <w:pPr>
        <w:rPr>
          <w:rFonts w:ascii="Times New Roman" w:eastAsia="Times New Roman" w:hAnsi="Times New Roman" w:cs="Times New Roman"/>
          <w:sz w:val="2"/>
          <w:szCs w:val="2"/>
        </w:rPr>
      </w:pPr>
      <w:bookmarkStart w:id="1" w:name="_GoBack"/>
      <w:bookmarkEnd w:id="1"/>
    </w:p>
    <w:sectPr w:rsidR="00A23C9E" w:rsidRPr="00F77360" w:rsidSect="00C5775D">
      <w:headerReference w:type="default" r:id="rId7"/>
      <w:pgSz w:w="11906" w:h="16838"/>
      <w:pgMar w:top="1440" w:right="1440" w:bottom="142" w:left="1440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7B" w:rsidRDefault="0027597B">
      <w:pPr>
        <w:spacing w:after="0" w:line="240" w:lineRule="auto"/>
      </w:pPr>
      <w:r>
        <w:separator/>
      </w:r>
    </w:p>
  </w:endnote>
  <w:endnote w:type="continuationSeparator" w:id="0">
    <w:p w:rsidR="0027597B" w:rsidRDefault="0027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7B" w:rsidRDefault="0027597B">
      <w:pPr>
        <w:spacing w:after="0" w:line="240" w:lineRule="auto"/>
      </w:pPr>
      <w:r>
        <w:separator/>
      </w:r>
    </w:p>
  </w:footnote>
  <w:footnote w:type="continuationSeparator" w:id="0">
    <w:p w:rsidR="0027597B" w:rsidRDefault="0027597B">
      <w:pPr>
        <w:spacing w:after="0" w:line="240" w:lineRule="auto"/>
      </w:pPr>
      <w:r>
        <w:continuationSeparator/>
      </w:r>
    </w:p>
  </w:footnote>
  <w:footnote w:id="1">
    <w:p w:rsidR="00A23C9E" w:rsidRDefault="00480FCD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267" w:right="74" w:hanging="12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 detailed explanation of audit ratings of the internal control framework can be found on the </w:t>
      </w:r>
      <w:hyperlink r:id="rId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UNOPS external website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</w:footnote>
  <w:footnote w:id="2">
    <w:p w:rsidR="000E378E" w:rsidRDefault="000E378E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267" w:right="74" w:hanging="12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 rating as it was a follow-up audit. However IAIG was satisfied with the progress made by the field office.</w:t>
      </w:r>
    </w:p>
  </w:footnote>
  <w:footnote w:id="3">
    <w:p w:rsidR="00A23C9E" w:rsidRDefault="00480FCD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267" w:right="74" w:hanging="12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 overall rating is provided for these types of engagements.</w:t>
      </w:r>
    </w:p>
  </w:footnote>
  <w:footnote w:id="4">
    <w:p w:rsidR="00A23C9E" w:rsidRDefault="00480FCD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267" w:right="74" w:hanging="12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Formal draft report was issued in 2019 and final report was issued in early 2020.</w:t>
      </w:r>
    </w:p>
  </w:footnote>
  <w:footnote w:id="5">
    <w:p w:rsidR="00A23C9E" w:rsidRDefault="00480FCD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267" w:right="74" w:hanging="12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Formal draft report was issued in 2019 and final report was issued in early 2020.</w:t>
      </w:r>
    </w:p>
  </w:footnote>
  <w:footnote w:id="6">
    <w:p w:rsidR="00A23C9E" w:rsidRDefault="00480FCD" w:rsidP="00C5775D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0" w:line="240" w:lineRule="auto"/>
        <w:ind w:left="133" w:right="74" w:hanging="13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 ‘qualified’ audit opinion on the project financial statement is for the purpose of establishing the overall audit opinion considered an ‘unsatisfactory’ audit rating and an ‘unqualified’ audit opinion is considered a ‘satisfactory’ audit rating.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9E" w:rsidRDefault="00480FCD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n-US"/>
      </w:rPr>
      <w:drawing>
        <wp:inline distT="0" distB="0" distL="0" distR="0">
          <wp:extent cx="2981739" cy="556591"/>
          <wp:effectExtent l="19050" t="0" r="9111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500"/>
                  <a:stretch>
                    <a:fillRect/>
                  </a:stretch>
                </pic:blipFill>
                <pic:spPr>
                  <a:xfrm>
                    <a:off x="0" y="0"/>
                    <a:ext cx="2981739" cy="556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3C9E" w:rsidRDefault="00480FCD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Internal Audit and Investigations Group</w:t>
    </w:r>
  </w:p>
  <w:p w:rsidR="00A23C9E" w:rsidRDefault="00480FCD">
    <w:pPr>
      <w:tabs>
        <w:tab w:val="right" w:pos="850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Internal audit and investigations activities in 2019</w:t>
    </w:r>
    <w:r>
      <w:rPr>
        <w:rFonts w:ascii="Times New Roman" w:eastAsia="Times New Roman" w:hAnsi="Times New Roman" w:cs="Times New Roman"/>
        <w:b/>
        <w:sz w:val="20"/>
        <w:szCs w:val="20"/>
      </w:rPr>
      <w:tab/>
      <w:t>Annex 2</w:t>
    </w:r>
  </w:p>
  <w:p w:rsidR="00A23C9E" w:rsidRDefault="00A23C9E">
    <w:pPr>
      <w:tabs>
        <w:tab w:val="right" w:pos="850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E"/>
    <w:rsid w:val="000E378E"/>
    <w:rsid w:val="0027597B"/>
    <w:rsid w:val="00480FCD"/>
    <w:rsid w:val="004F714E"/>
    <w:rsid w:val="00501EA7"/>
    <w:rsid w:val="00670340"/>
    <w:rsid w:val="007E12BD"/>
    <w:rsid w:val="00A23761"/>
    <w:rsid w:val="00A23C9E"/>
    <w:rsid w:val="00A63F13"/>
    <w:rsid w:val="00C5775D"/>
    <w:rsid w:val="00DC5A0C"/>
    <w:rsid w:val="00E16682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5BD7C-E7B4-4495-9488-46E4EEA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6"/>
    <w:rPr>
      <w:lang w:eastAsia="en-US"/>
    </w:rPr>
  </w:style>
  <w:style w:type="paragraph" w:styleId="Heading1">
    <w:name w:val="heading 1"/>
    <w:basedOn w:val="Normal"/>
    <w:next w:val="Normal"/>
    <w:rsid w:val="00A237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3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3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37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37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3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376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14FC"/>
    <w:rPr>
      <w:color w:val="0000FF"/>
      <w:u w:val="single"/>
    </w:rPr>
  </w:style>
  <w:style w:type="paragraph" w:styleId="Revision">
    <w:name w:val="Revision"/>
    <w:hidden/>
    <w:uiPriority w:val="99"/>
    <w:semiHidden/>
    <w:rsid w:val="008C24EA"/>
    <w:rPr>
      <w:lang w:eastAsia="en-US"/>
    </w:rPr>
  </w:style>
  <w:style w:type="character" w:styleId="FollowedHyperlink">
    <w:name w:val="FollowedHyperlink"/>
    <w:uiPriority w:val="99"/>
    <w:semiHidden/>
    <w:unhideWhenUsed/>
    <w:rsid w:val="00202333"/>
    <w:rPr>
      <w:color w:val="800080"/>
      <w:u w:val="single"/>
    </w:rPr>
  </w:style>
  <w:style w:type="paragraph" w:customStyle="1" w:styleId="SingleTxt">
    <w:name w:val="__Single Txt"/>
    <w:basedOn w:val="Normal"/>
    <w:rsid w:val="00425D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semiHidden/>
    <w:rsid w:val="00425DBB"/>
    <w:rPr>
      <w:spacing w:val="-5"/>
      <w:w w:val="130"/>
      <w:position w:val="-4"/>
      <w:vertAlign w:val="superscript"/>
    </w:rPr>
  </w:style>
  <w:style w:type="paragraph" w:styleId="ListParagraph">
    <w:name w:val="List Paragraph"/>
    <w:basedOn w:val="Normal"/>
    <w:uiPriority w:val="34"/>
    <w:qFormat/>
    <w:rsid w:val="00782E01"/>
    <w:pPr>
      <w:ind w:left="720"/>
      <w:contextualSpacing/>
    </w:pPr>
  </w:style>
  <w:style w:type="paragraph" w:styleId="Subtitle">
    <w:name w:val="Subtitle"/>
    <w:basedOn w:val="Normal"/>
    <w:next w:val="Normal"/>
    <w:rsid w:val="00A23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76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2376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2376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ent.unops.org/documents/libraries/iaig/key-documents/2018/audit-ratings-and-recommendation-priorities/en/Audit-ratings-and-recommendation-priorit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WnNdiyELoSNGQsAql/FXi2rsA==">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Mohammed Fahim AZIZ OMAR</cp:lastModifiedBy>
  <cp:revision>3</cp:revision>
  <dcterms:created xsi:type="dcterms:W3CDTF">2020-02-13T11:19:00Z</dcterms:created>
  <dcterms:modified xsi:type="dcterms:W3CDTF">2020-02-13T11:19:00Z</dcterms:modified>
</cp:coreProperties>
</file>