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7F5B" w14:textId="77777777" w:rsidR="00BD68F5" w:rsidRPr="002B61F0" w:rsidRDefault="00725BB6" w:rsidP="004F14D0">
      <w:pPr>
        <w:jc w:val="both"/>
        <w:rPr>
          <w:b/>
          <w:color w:val="000000"/>
          <w:sz w:val="20"/>
          <w:szCs w:val="20"/>
          <w:lang w:val="en-GB"/>
        </w:rPr>
      </w:pPr>
      <w:bookmarkStart w:id="0" w:name="OLE_LINK1"/>
      <w:bookmarkStart w:id="1" w:name="OLE_LINK2"/>
      <w:r w:rsidRPr="002B61F0">
        <w:rPr>
          <w:b/>
          <w:color w:val="000000"/>
          <w:sz w:val="20"/>
          <w:szCs w:val="20"/>
          <w:lang w:val="en-GB"/>
        </w:rPr>
        <w:t>Annual session 201</w:t>
      </w:r>
      <w:r w:rsidR="00F21BB2" w:rsidRPr="002B61F0">
        <w:rPr>
          <w:b/>
          <w:color w:val="000000"/>
          <w:sz w:val="20"/>
          <w:szCs w:val="20"/>
          <w:lang w:val="en-GB"/>
        </w:rPr>
        <w:t>9</w:t>
      </w:r>
    </w:p>
    <w:p w14:paraId="7E72AB0F" w14:textId="4C34A498" w:rsidR="00BD68F5" w:rsidRPr="002B61F0" w:rsidRDefault="0085314E" w:rsidP="00A13A76">
      <w:pPr>
        <w:jc w:val="both"/>
        <w:rPr>
          <w:sz w:val="20"/>
          <w:szCs w:val="20"/>
          <w:lang w:val="en-GB"/>
        </w:rPr>
      </w:pPr>
      <w:r>
        <w:rPr>
          <w:sz w:val="20"/>
          <w:szCs w:val="20"/>
          <w:lang w:val="en-GB"/>
        </w:rPr>
        <w:t xml:space="preserve">30 May, </w:t>
      </w:r>
      <w:r w:rsidR="003A32C0" w:rsidRPr="002B61F0">
        <w:rPr>
          <w:sz w:val="20"/>
          <w:szCs w:val="20"/>
          <w:lang w:val="en-GB"/>
        </w:rPr>
        <w:t>3</w:t>
      </w:r>
      <w:r>
        <w:rPr>
          <w:sz w:val="20"/>
          <w:szCs w:val="20"/>
          <w:lang w:val="en-GB"/>
        </w:rPr>
        <w:t>-</w:t>
      </w:r>
      <w:r w:rsidR="003A32C0" w:rsidRPr="002B61F0">
        <w:rPr>
          <w:sz w:val="20"/>
          <w:szCs w:val="20"/>
          <w:lang w:val="en-GB"/>
        </w:rPr>
        <w:t>4 and 6</w:t>
      </w:r>
      <w:r>
        <w:rPr>
          <w:sz w:val="20"/>
          <w:szCs w:val="20"/>
          <w:lang w:val="en-GB"/>
        </w:rPr>
        <w:t>-</w:t>
      </w:r>
      <w:r w:rsidR="003A32C0" w:rsidRPr="002B61F0">
        <w:rPr>
          <w:sz w:val="20"/>
          <w:szCs w:val="20"/>
          <w:lang w:val="en-GB"/>
        </w:rPr>
        <w:t>7 June</w:t>
      </w:r>
      <w:r w:rsidR="00790CF4" w:rsidRPr="002B61F0">
        <w:rPr>
          <w:sz w:val="20"/>
          <w:szCs w:val="20"/>
          <w:lang w:val="en-GB"/>
        </w:rPr>
        <w:t xml:space="preserve"> 2</w:t>
      </w:r>
      <w:r w:rsidR="00762FFC" w:rsidRPr="002B61F0">
        <w:rPr>
          <w:sz w:val="20"/>
          <w:szCs w:val="20"/>
          <w:lang w:val="en-GB"/>
        </w:rPr>
        <w:t>01</w:t>
      </w:r>
      <w:r w:rsidR="003A32C0" w:rsidRPr="002B61F0">
        <w:rPr>
          <w:sz w:val="20"/>
          <w:szCs w:val="20"/>
          <w:lang w:val="en-GB"/>
        </w:rPr>
        <w:t>9</w:t>
      </w:r>
      <w:r w:rsidR="00BD68F5" w:rsidRPr="002B61F0">
        <w:rPr>
          <w:sz w:val="20"/>
          <w:szCs w:val="20"/>
          <w:lang w:val="en-GB"/>
        </w:rPr>
        <w:t xml:space="preserve">, </w:t>
      </w:r>
      <w:r w:rsidR="005F6F04" w:rsidRPr="002B61F0">
        <w:rPr>
          <w:sz w:val="20"/>
          <w:szCs w:val="20"/>
          <w:lang w:val="en-GB"/>
        </w:rPr>
        <w:t>New York</w:t>
      </w:r>
    </w:p>
    <w:p w14:paraId="101958F6" w14:textId="77777777" w:rsidR="00BD68F5" w:rsidRPr="002B61F0" w:rsidRDefault="00BD68F5" w:rsidP="00A13A76">
      <w:pPr>
        <w:jc w:val="both"/>
        <w:rPr>
          <w:sz w:val="20"/>
          <w:szCs w:val="20"/>
          <w:lang w:val="en-GB"/>
        </w:rPr>
      </w:pPr>
      <w:r w:rsidRPr="002B61F0">
        <w:rPr>
          <w:sz w:val="20"/>
          <w:szCs w:val="20"/>
          <w:lang w:val="en-GB"/>
        </w:rPr>
        <w:t xml:space="preserve">Item </w:t>
      </w:r>
      <w:r w:rsidR="005005F6" w:rsidRPr="002B61F0">
        <w:rPr>
          <w:sz w:val="20"/>
          <w:szCs w:val="20"/>
          <w:lang w:val="en-GB"/>
        </w:rPr>
        <w:t>1</w:t>
      </w:r>
      <w:r w:rsidR="007A0231" w:rsidRPr="002B61F0">
        <w:rPr>
          <w:sz w:val="20"/>
          <w:szCs w:val="20"/>
          <w:lang w:val="en-GB"/>
        </w:rPr>
        <w:t>2</w:t>
      </w:r>
      <w:r w:rsidRPr="002B61F0">
        <w:rPr>
          <w:sz w:val="20"/>
          <w:szCs w:val="20"/>
          <w:lang w:val="en-GB"/>
        </w:rPr>
        <w:t xml:space="preserve"> of the provisional agenda</w:t>
      </w:r>
    </w:p>
    <w:p w14:paraId="3776883F" w14:textId="77777777" w:rsidR="00BD68F5" w:rsidRPr="002B61F0" w:rsidRDefault="00BD68F5" w:rsidP="004F14D0">
      <w:pPr>
        <w:jc w:val="both"/>
        <w:rPr>
          <w:b/>
          <w:color w:val="000000"/>
          <w:sz w:val="20"/>
          <w:szCs w:val="20"/>
          <w:lang w:val="en-GB"/>
        </w:rPr>
      </w:pPr>
      <w:r w:rsidRPr="002B61F0">
        <w:rPr>
          <w:b/>
          <w:color w:val="000000"/>
          <w:sz w:val="20"/>
          <w:szCs w:val="20"/>
          <w:lang w:val="en-GB"/>
        </w:rPr>
        <w:t xml:space="preserve">Reports of UNDP, UNFPA and UNOPS </w:t>
      </w:r>
      <w:r w:rsidR="000C0B26" w:rsidRPr="002B61F0">
        <w:rPr>
          <w:b/>
          <w:color w:val="000000"/>
          <w:sz w:val="20"/>
          <w:szCs w:val="20"/>
          <w:lang w:val="en-GB"/>
        </w:rPr>
        <w:t>e</w:t>
      </w:r>
      <w:r w:rsidRPr="002B61F0">
        <w:rPr>
          <w:b/>
          <w:color w:val="000000"/>
          <w:sz w:val="20"/>
          <w:szCs w:val="20"/>
          <w:lang w:val="en-GB"/>
        </w:rPr>
        <w:t xml:space="preserve">thics </w:t>
      </w:r>
      <w:r w:rsidR="000C0B26" w:rsidRPr="002B61F0">
        <w:rPr>
          <w:b/>
          <w:color w:val="000000"/>
          <w:sz w:val="20"/>
          <w:szCs w:val="20"/>
          <w:lang w:val="en-GB"/>
        </w:rPr>
        <w:t>o</w:t>
      </w:r>
      <w:r w:rsidRPr="002B61F0">
        <w:rPr>
          <w:b/>
          <w:color w:val="000000"/>
          <w:sz w:val="20"/>
          <w:szCs w:val="20"/>
          <w:lang w:val="en-GB"/>
        </w:rPr>
        <w:t>ffices</w:t>
      </w:r>
    </w:p>
    <w:p w14:paraId="5955992D" w14:textId="77777777" w:rsidR="00BD68F5" w:rsidRPr="002B61F0" w:rsidRDefault="00BD68F5" w:rsidP="004F14D0">
      <w:pPr>
        <w:rPr>
          <w:bCs/>
          <w:color w:val="000000"/>
          <w:sz w:val="20"/>
          <w:szCs w:val="20"/>
          <w:lang w:val="en-GB"/>
        </w:rPr>
      </w:pPr>
    </w:p>
    <w:p w14:paraId="43E22758" w14:textId="77777777" w:rsidR="00BD68F5" w:rsidRPr="002B61F0" w:rsidRDefault="00BD68F5" w:rsidP="00035010">
      <w:pPr>
        <w:pStyle w:val="ARheading2"/>
        <w:tabs>
          <w:tab w:val="left" w:pos="1080"/>
        </w:tabs>
        <w:spacing w:after="0" w:line="276" w:lineRule="auto"/>
        <w:ind w:left="1080"/>
        <w:rPr>
          <w:sz w:val="32"/>
          <w:szCs w:val="32"/>
          <w:lang w:val="en-GB"/>
        </w:rPr>
      </w:pPr>
      <w:bookmarkStart w:id="2" w:name="_Toc287863436"/>
      <w:bookmarkStart w:id="3" w:name="_Toc290048478"/>
      <w:r w:rsidRPr="002B61F0">
        <w:rPr>
          <w:sz w:val="32"/>
          <w:szCs w:val="32"/>
          <w:lang w:val="en-GB"/>
        </w:rPr>
        <w:tab/>
      </w:r>
      <w:bookmarkStart w:id="4" w:name="_Toc291666570"/>
      <w:r w:rsidRPr="002B61F0">
        <w:rPr>
          <w:sz w:val="32"/>
          <w:szCs w:val="32"/>
          <w:lang w:val="en-GB"/>
        </w:rPr>
        <w:tab/>
        <w:t>A</w:t>
      </w:r>
      <w:bookmarkEnd w:id="2"/>
      <w:bookmarkEnd w:id="3"/>
      <w:bookmarkEnd w:id="4"/>
      <w:r w:rsidRPr="002B61F0">
        <w:rPr>
          <w:sz w:val="32"/>
          <w:szCs w:val="32"/>
          <w:lang w:val="en-GB"/>
        </w:rPr>
        <w:t>ctivities o</w:t>
      </w:r>
      <w:r w:rsidR="00A65793" w:rsidRPr="002B61F0">
        <w:rPr>
          <w:sz w:val="32"/>
          <w:szCs w:val="32"/>
          <w:lang w:val="en-GB"/>
        </w:rPr>
        <w:t>f the UNOPS Ethics Office in 201</w:t>
      </w:r>
      <w:r w:rsidR="00F21BB2" w:rsidRPr="002B61F0">
        <w:rPr>
          <w:sz w:val="32"/>
          <w:szCs w:val="32"/>
          <w:lang w:val="en-GB"/>
        </w:rPr>
        <w:t>8</w:t>
      </w:r>
    </w:p>
    <w:p w14:paraId="2B223417" w14:textId="0659F5C0" w:rsidR="00BD68F5" w:rsidRPr="002B61F0" w:rsidRDefault="00BD68F5" w:rsidP="00400136">
      <w:pPr>
        <w:pStyle w:val="ARheading2"/>
        <w:tabs>
          <w:tab w:val="left" w:pos="1080"/>
        </w:tabs>
        <w:spacing w:before="0" w:after="120" w:line="276" w:lineRule="auto"/>
        <w:ind w:left="1080" w:hanging="630"/>
        <w:rPr>
          <w:lang w:val="en-GB"/>
        </w:rPr>
      </w:pPr>
      <w:r w:rsidRPr="002B61F0">
        <w:rPr>
          <w:lang w:val="en-GB"/>
        </w:rPr>
        <w:tab/>
      </w:r>
      <w:r w:rsidRPr="002B61F0">
        <w:rPr>
          <w:lang w:val="en-GB"/>
        </w:rPr>
        <w:tab/>
      </w:r>
      <w:r w:rsidRPr="002B61F0">
        <w:rPr>
          <w:sz w:val="28"/>
          <w:szCs w:val="28"/>
          <w:lang w:val="en-GB"/>
        </w:rPr>
        <w:t>Report of the Ethics Office</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1"/>
      </w:tblGrid>
      <w:tr w:rsidR="00BD68F5" w:rsidRPr="002B61F0" w14:paraId="4B3DE5E3" w14:textId="77777777" w:rsidTr="00783988">
        <w:tc>
          <w:tcPr>
            <w:tcW w:w="7431" w:type="dxa"/>
            <w:tcMar>
              <w:top w:w="57" w:type="dxa"/>
              <w:left w:w="85" w:type="dxa"/>
              <w:bottom w:w="57" w:type="dxa"/>
              <w:right w:w="142" w:type="dxa"/>
            </w:tcMar>
          </w:tcPr>
          <w:p w14:paraId="5A352DB8" w14:textId="77777777" w:rsidR="00BD68F5" w:rsidRPr="002B61F0" w:rsidRDefault="00BD68F5">
            <w:pPr>
              <w:pStyle w:val="ARsummary"/>
              <w:rPr>
                <w:i/>
                <w:lang w:val="en-GB"/>
              </w:rPr>
            </w:pPr>
            <w:r w:rsidRPr="002B61F0">
              <w:rPr>
                <w:i/>
                <w:lang w:val="en-GB"/>
              </w:rPr>
              <w:t xml:space="preserve">Summary </w:t>
            </w:r>
          </w:p>
          <w:p w14:paraId="4527E41B" w14:textId="4BC576B1" w:rsidR="00BD68F5" w:rsidRPr="002B61F0" w:rsidRDefault="00C70D49" w:rsidP="00B54910">
            <w:pPr>
              <w:pStyle w:val="ARsummary"/>
              <w:rPr>
                <w:lang w:val="en-GB"/>
              </w:rPr>
            </w:pPr>
            <w:r w:rsidRPr="002B61F0">
              <w:rPr>
                <w:lang w:val="en-GB"/>
              </w:rPr>
              <w:t>The UNOPS Ethi</w:t>
            </w:r>
            <w:r w:rsidR="005A4EDD" w:rsidRPr="002B61F0">
              <w:rPr>
                <w:lang w:val="en-GB"/>
              </w:rPr>
              <w:t>c</w:t>
            </w:r>
            <w:r w:rsidRPr="002B61F0">
              <w:rPr>
                <w:lang w:val="en-GB"/>
              </w:rPr>
              <w:t xml:space="preserve">s </w:t>
            </w:r>
            <w:r w:rsidR="00D71349" w:rsidRPr="002B61F0">
              <w:rPr>
                <w:lang w:val="en-GB"/>
              </w:rPr>
              <w:t xml:space="preserve">and Compliance </w:t>
            </w:r>
            <w:r w:rsidRPr="002B61F0">
              <w:rPr>
                <w:lang w:val="en-GB"/>
              </w:rPr>
              <w:t>Officer</w:t>
            </w:r>
            <w:r w:rsidR="00F138FF">
              <w:rPr>
                <w:lang w:val="en-GB"/>
              </w:rPr>
              <w:t xml:space="preserve"> p</w:t>
            </w:r>
            <w:r w:rsidR="000C0B26" w:rsidRPr="002B61F0">
              <w:rPr>
                <w:lang w:val="en-GB"/>
              </w:rPr>
              <w:t xml:space="preserve">rovides the present </w:t>
            </w:r>
            <w:r w:rsidR="00BD68F5" w:rsidRPr="002B61F0">
              <w:rPr>
                <w:lang w:val="en-GB"/>
              </w:rPr>
              <w:t xml:space="preserve">report </w:t>
            </w:r>
            <w:r w:rsidR="00C62B28" w:rsidRPr="002B61F0">
              <w:rPr>
                <w:lang w:val="en-GB"/>
              </w:rPr>
              <w:t xml:space="preserve">annually </w:t>
            </w:r>
            <w:r w:rsidR="00BD68F5" w:rsidRPr="002B61F0">
              <w:rPr>
                <w:lang w:val="en-GB"/>
              </w:rPr>
              <w:t xml:space="preserve">to </w:t>
            </w:r>
            <w:r w:rsidRPr="002B61F0">
              <w:rPr>
                <w:lang w:val="en-GB"/>
              </w:rPr>
              <w:t xml:space="preserve">the </w:t>
            </w:r>
            <w:r w:rsidR="00BD68F5" w:rsidRPr="002B61F0">
              <w:rPr>
                <w:lang w:val="en-GB"/>
              </w:rPr>
              <w:t xml:space="preserve">Executive Director. The report is </w:t>
            </w:r>
            <w:r w:rsidR="002B61F0">
              <w:rPr>
                <w:lang w:val="en-GB"/>
              </w:rPr>
              <w:t xml:space="preserve">in turn </w:t>
            </w:r>
            <w:r w:rsidR="00BD68F5" w:rsidRPr="002B61F0">
              <w:rPr>
                <w:lang w:val="en-GB"/>
              </w:rPr>
              <w:t>submitted to the Executive Board at its annual session, pursuant to Board decision 2010/1</w:t>
            </w:r>
            <w:r w:rsidR="00D87647" w:rsidRPr="002B61F0">
              <w:rPr>
                <w:lang w:val="en-GB"/>
              </w:rPr>
              <w:t>7.</w:t>
            </w:r>
          </w:p>
          <w:p w14:paraId="2666A7BE" w14:textId="317BC2D4" w:rsidR="00BD68F5" w:rsidRPr="002B61F0" w:rsidRDefault="000C0B26">
            <w:pPr>
              <w:pStyle w:val="ARsummary"/>
              <w:rPr>
                <w:lang w:val="en-GB"/>
              </w:rPr>
            </w:pPr>
            <w:r w:rsidRPr="002B61F0">
              <w:rPr>
                <w:lang w:val="en-GB"/>
              </w:rPr>
              <w:t>T</w:t>
            </w:r>
            <w:r w:rsidR="00BD68F5" w:rsidRPr="002B61F0">
              <w:rPr>
                <w:lang w:val="en-GB"/>
              </w:rPr>
              <w:t>he Ethics Panel of the United Nations</w:t>
            </w:r>
            <w:r w:rsidRPr="002B61F0">
              <w:rPr>
                <w:lang w:val="en-GB"/>
              </w:rPr>
              <w:t xml:space="preserve"> reviewed the report</w:t>
            </w:r>
            <w:r w:rsidR="00D71349" w:rsidRPr="002B61F0">
              <w:rPr>
                <w:lang w:val="en-GB"/>
              </w:rPr>
              <w:t xml:space="preserve"> in draft at its 12</w:t>
            </w:r>
            <w:r w:rsidR="002B61F0">
              <w:rPr>
                <w:lang w:val="en-GB"/>
              </w:rPr>
              <w:t> </w:t>
            </w:r>
            <w:r w:rsidR="00D71349" w:rsidRPr="002B61F0">
              <w:rPr>
                <w:lang w:val="en-GB"/>
              </w:rPr>
              <w:t>March 2019</w:t>
            </w:r>
            <w:r w:rsidR="002B61F0">
              <w:rPr>
                <w:lang w:val="en-GB"/>
              </w:rPr>
              <w:t xml:space="preserve"> meeting</w:t>
            </w:r>
            <w:r w:rsidR="00BD68F5" w:rsidRPr="002B61F0">
              <w:rPr>
                <w:lang w:val="en-GB"/>
              </w:rPr>
              <w:t xml:space="preserve">, in accordance with section 5.4 of </w:t>
            </w:r>
            <w:r w:rsidRPr="002B61F0">
              <w:rPr>
                <w:lang w:val="en-GB"/>
              </w:rPr>
              <w:t xml:space="preserve">the document, </w:t>
            </w:r>
            <w:r w:rsidR="00BD68F5" w:rsidRPr="002B61F0">
              <w:rPr>
                <w:lang w:val="en-GB"/>
              </w:rPr>
              <w:t>United Nations system-wide application of ethics</w:t>
            </w:r>
            <w:r w:rsidR="00D71349" w:rsidRPr="002B61F0">
              <w:rPr>
                <w:lang w:val="en-GB"/>
              </w:rPr>
              <w:t xml:space="preserve"> in the </w:t>
            </w:r>
            <w:r w:rsidR="00BD68F5" w:rsidRPr="002B61F0">
              <w:rPr>
                <w:lang w:val="en-GB"/>
              </w:rPr>
              <w:t>separately administered organs and programmes (ST/SGB/2007/11, as amended)</w:t>
            </w:r>
            <w:r w:rsidRPr="002B61F0">
              <w:rPr>
                <w:lang w:val="en-GB"/>
              </w:rPr>
              <w:t>.</w:t>
            </w:r>
            <w:r w:rsidR="00C31228" w:rsidRPr="002B61F0">
              <w:rPr>
                <w:lang w:val="en-GB"/>
              </w:rPr>
              <w:t xml:space="preserve"> </w:t>
            </w:r>
            <w:r w:rsidRPr="002B61F0">
              <w:rPr>
                <w:lang w:val="en-GB"/>
              </w:rPr>
              <w:t>T</w:t>
            </w:r>
            <w:r w:rsidR="009D2E14" w:rsidRPr="002B61F0">
              <w:rPr>
                <w:lang w:val="en-GB"/>
              </w:rPr>
              <w:t xml:space="preserve">he </w:t>
            </w:r>
            <w:r w:rsidR="00025B47" w:rsidRPr="002B61F0">
              <w:rPr>
                <w:lang w:val="en-GB"/>
              </w:rPr>
              <w:t>UNOPS Audit Advis</w:t>
            </w:r>
            <w:r w:rsidR="00C31228" w:rsidRPr="002B61F0">
              <w:rPr>
                <w:lang w:val="en-GB"/>
              </w:rPr>
              <w:t>o</w:t>
            </w:r>
            <w:r w:rsidR="00025B47" w:rsidRPr="002B61F0">
              <w:rPr>
                <w:lang w:val="en-GB"/>
              </w:rPr>
              <w:t>r</w:t>
            </w:r>
            <w:r w:rsidR="00C31228" w:rsidRPr="002B61F0">
              <w:rPr>
                <w:lang w:val="en-GB"/>
              </w:rPr>
              <w:t xml:space="preserve">y </w:t>
            </w:r>
            <w:r w:rsidR="00996068" w:rsidRPr="002B61F0">
              <w:rPr>
                <w:lang w:val="en-GB"/>
              </w:rPr>
              <w:t>Committee reviewed</w:t>
            </w:r>
            <w:r w:rsidRPr="002B61F0">
              <w:rPr>
                <w:lang w:val="en-GB"/>
              </w:rPr>
              <w:t xml:space="preserve"> the report</w:t>
            </w:r>
            <w:r w:rsidR="00D71349" w:rsidRPr="002B61F0">
              <w:rPr>
                <w:lang w:val="en-GB"/>
              </w:rPr>
              <w:t xml:space="preserve"> in draft at its 27 March 2019</w:t>
            </w:r>
            <w:r w:rsidR="002B61F0">
              <w:rPr>
                <w:lang w:val="en-GB"/>
              </w:rPr>
              <w:t xml:space="preserve"> meeting</w:t>
            </w:r>
            <w:r w:rsidR="00025B47" w:rsidRPr="002B61F0">
              <w:rPr>
                <w:lang w:val="en-GB"/>
              </w:rPr>
              <w:t>.</w:t>
            </w:r>
            <w:r w:rsidR="00692717" w:rsidRPr="002B61F0" w:rsidDel="00692717">
              <w:rPr>
                <w:lang w:val="en-GB"/>
              </w:rPr>
              <w:t xml:space="preserve"> </w:t>
            </w:r>
            <w:r w:rsidR="00BD68F5" w:rsidRPr="002B61F0">
              <w:rPr>
                <w:lang w:val="en-GB"/>
              </w:rPr>
              <w:t>The report covers the period from 1 January to 31 December 201</w:t>
            </w:r>
            <w:r w:rsidR="00F21BB2" w:rsidRPr="002B61F0">
              <w:rPr>
                <w:lang w:val="en-GB"/>
              </w:rPr>
              <w:t>8</w:t>
            </w:r>
            <w:r w:rsidR="00BD68F5" w:rsidRPr="002B61F0">
              <w:rPr>
                <w:lang w:val="en-GB"/>
              </w:rPr>
              <w:t>.</w:t>
            </w:r>
          </w:p>
        </w:tc>
      </w:tr>
    </w:tbl>
    <w:p w14:paraId="20A90258" w14:textId="77777777" w:rsidR="002B61F0" w:rsidRDefault="002B61F0" w:rsidP="00451FD7">
      <w:pPr>
        <w:pStyle w:val="AR1index"/>
        <w:spacing w:after="0"/>
        <w:ind w:left="0" w:firstLine="1238"/>
        <w:rPr>
          <w:noProof w:val="0"/>
          <w:sz w:val="24"/>
          <w:szCs w:val="24"/>
          <w:lang w:val="en-GB"/>
        </w:rPr>
      </w:pPr>
    </w:p>
    <w:p w14:paraId="0ECBAB62" w14:textId="77777777" w:rsidR="00BD68F5" w:rsidRPr="002B61F0" w:rsidRDefault="00BD68F5" w:rsidP="00451FD7">
      <w:pPr>
        <w:pStyle w:val="AR1index"/>
        <w:spacing w:after="0"/>
        <w:ind w:left="0" w:firstLine="1238"/>
        <w:rPr>
          <w:noProof w:val="0"/>
          <w:sz w:val="24"/>
          <w:szCs w:val="24"/>
          <w:lang w:val="en-GB"/>
        </w:rPr>
      </w:pPr>
      <w:r w:rsidRPr="002B61F0">
        <w:rPr>
          <w:noProof w:val="0"/>
          <w:sz w:val="24"/>
          <w:szCs w:val="24"/>
          <w:lang w:val="en-GB"/>
        </w:rPr>
        <w:t>Contents</w:t>
      </w:r>
    </w:p>
    <w:p w14:paraId="367A9808" w14:textId="77777777" w:rsidR="00BD68F5" w:rsidRPr="002B61F0" w:rsidRDefault="00BD68F5" w:rsidP="00226AD4">
      <w:pPr>
        <w:rPr>
          <w:sz w:val="20"/>
          <w:szCs w:val="20"/>
          <w:lang w:val="en-GB"/>
        </w:rPr>
      </w:pPr>
    </w:p>
    <w:tbl>
      <w:tblPr>
        <w:tblW w:w="10363" w:type="dxa"/>
        <w:tblInd w:w="8" w:type="dxa"/>
        <w:tblLayout w:type="fixed"/>
        <w:tblCellMar>
          <w:left w:w="0" w:type="dxa"/>
          <w:right w:w="0" w:type="dxa"/>
        </w:tblCellMar>
        <w:tblLook w:val="0000" w:firstRow="0" w:lastRow="0" w:firstColumn="0" w:lastColumn="0" w:noHBand="0" w:noVBand="0"/>
      </w:tblPr>
      <w:tblGrid>
        <w:gridCol w:w="1260"/>
        <w:gridCol w:w="7115"/>
        <w:gridCol w:w="994"/>
        <w:gridCol w:w="994"/>
      </w:tblGrid>
      <w:tr w:rsidR="00BD68F5" w:rsidRPr="002B61F0" w14:paraId="1EEFA51C" w14:textId="77777777" w:rsidTr="00FC4B35">
        <w:tc>
          <w:tcPr>
            <w:tcW w:w="1260" w:type="dxa"/>
            <w:vAlign w:val="center"/>
          </w:tcPr>
          <w:p w14:paraId="1827450C" w14:textId="77777777" w:rsidR="00BD68F5" w:rsidRPr="002B61F0" w:rsidRDefault="00BD68F5" w:rsidP="00A014CD">
            <w:pPr>
              <w:spacing w:after="120"/>
              <w:jc w:val="right"/>
              <w:rPr>
                <w:i/>
                <w:sz w:val="14"/>
                <w:lang w:val="en-GB"/>
              </w:rPr>
            </w:pPr>
          </w:p>
        </w:tc>
        <w:tc>
          <w:tcPr>
            <w:tcW w:w="7115" w:type="dxa"/>
          </w:tcPr>
          <w:p w14:paraId="3590A48B" w14:textId="77777777" w:rsidR="00BD68F5" w:rsidRPr="002B61F0" w:rsidRDefault="00BD68F5" w:rsidP="00FB24D1">
            <w:pPr>
              <w:spacing w:before="40" w:after="120"/>
              <w:rPr>
                <w:i/>
                <w:sz w:val="17"/>
                <w:szCs w:val="17"/>
                <w:lang w:val="en-GB"/>
              </w:rPr>
            </w:pPr>
            <w:r w:rsidRPr="002B61F0">
              <w:rPr>
                <w:i/>
                <w:sz w:val="17"/>
                <w:szCs w:val="17"/>
                <w:lang w:val="en-GB"/>
              </w:rPr>
              <w:t>Chapter</w:t>
            </w:r>
          </w:p>
        </w:tc>
        <w:tc>
          <w:tcPr>
            <w:tcW w:w="994" w:type="dxa"/>
            <w:vAlign w:val="bottom"/>
          </w:tcPr>
          <w:p w14:paraId="09053168" w14:textId="77777777" w:rsidR="00BD68F5" w:rsidRPr="002B61F0" w:rsidRDefault="00BD68F5" w:rsidP="00FC4B35">
            <w:pPr>
              <w:spacing w:after="120"/>
              <w:rPr>
                <w:i/>
                <w:sz w:val="17"/>
                <w:szCs w:val="17"/>
                <w:lang w:val="en-GB"/>
              </w:rPr>
            </w:pPr>
            <w:r w:rsidRPr="002B61F0">
              <w:rPr>
                <w:i/>
                <w:sz w:val="17"/>
                <w:szCs w:val="17"/>
                <w:lang w:val="en-GB"/>
              </w:rPr>
              <w:t xml:space="preserve">  Page</w:t>
            </w:r>
          </w:p>
        </w:tc>
        <w:tc>
          <w:tcPr>
            <w:tcW w:w="994" w:type="dxa"/>
          </w:tcPr>
          <w:p w14:paraId="27450C25" w14:textId="77777777" w:rsidR="00BD68F5" w:rsidRPr="002B61F0" w:rsidRDefault="00BD68F5" w:rsidP="00A014CD">
            <w:pPr>
              <w:spacing w:after="120"/>
              <w:jc w:val="right"/>
              <w:rPr>
                <w:i/>
                <w:sz w:val="20"/>
                <w:lang w:val="en-GB"/>
              </w:rPr>
            </w:pPr>
          </w:p>
        </w:tc>
      </w:tr>
    </w:tbl>
    <w:p w14:paraId="6A9DE974" w14:textId="77777777" w:rsidR="00BD68F5" w:rsidRPr="002B61F0" w:rsidRDefault="00BD68F5" w:rsidP="002118FE">
      <w:pPr>
        <w:pStyle w:val="AR2index"/>
        <w:tabs>
          <w:tab w:val="left" w:pos="1800"/>
        </w:tabs>
        <w:ind w:left="1440" w:right="1253"/>
        <w:rPr>
          <w:rFonts w:ascii="Calibri" w:hAnsi="Calibri"/>
          <w:noProof w:val="0"/>
          <w:sz w:val="22"/>
          <w:szCs w:val="22"/>
          <w:lang w:val="en-GB" w:eastAsia="en-GB"/>
        </w:rPr>
      </w:pPr>
      <w:r w:rsidRPr="002B61F0">
        <w:rPr>
          <w:noProof w:val="0"/>
          <w:lang w:val="en-GB"/>
        </w:rPr>
        <w:fldChar w:fldCharType="begin"/>
      </w:r>
      <w:r w:rsidRPr="002B61F0">
        <w:rPr>
          <w:noProof w:val="0"/>
          <w:lang w:val="en-GB"/>
        </w:rPr>
        <w:instrText xml:space="preserve"> TOC \o "1-3" \h \z \u </w:instrText>
      </w:r>
      <w:r w:rsidRPr="002B61F0">
        <w:rPr>
          <w:noProof w:val="0"/>
          <w:lang w:val="en-GB"/>
        </w:rPr>
        <w:fldChar w:fldCharType="separate"/>
      </w:r>
      <w:hyperlink w:anchor="_Toc291666571" w:history="1">
        <w:r w:rsidRPr="002B61F0">
          <w:rPr>
            <w:rStyle w:val="Hyperlink"/>
            <w:noProof w:val="0"/>
            <w:lang w:val="en-GB"/>
          </w:rPr>
          <w:t>I.</w:t>
        </w:r>
        <w:r w:rsidRPr="002B61F0">
          <w:rPr>
            <w:rFonts w:ascii="Calibri" w:hAnsi="Calibri"/>
            <w:noProof w:val="0"/>
            <w:sz w:val="22"/>
            <w:szCs w:val="22"/>
            <w:lang w:val="en-GB" w:eastAsia="en-GB"/>
          </w:rPr>
          <w:tab/>
        </w:r>
        <w:r w:rsidRPr="002B61F0">
          <w:rPr>
            <w:rStyle w:val="Hyperlink"/>
            <w:noProof w:val="0"/>
            <w:lang w:val="en-GB"/>
          </w:rPr>
          <w:t>Introduction</w:t>
        </w:r>
        <w:r w:rsidRPr="002B61F0">
          <w:rPr>
            <w:noProof w:val="0"/>
            <w:webHidden/>
            <w:lang w:val="en-GB"/>
          </w:rPr>
          <w:tab/>
        </w:r>
        <w:r w:rsidR="00451FD7" w:rsidRPr="002B61F0">
          <w:rPr>
            <w:noProof w:val="0"/>
            <w:webHidden/>
            <w:lang w:val="en-GB"/>
          </w:rPr>
          <w:t>2</w:t>
        </w:r>
      </w:hyperlink>
    </w:p>
    <w:p w14:paraId="4711EF84" w14:textId="77777777" w:rsidR="00BD68F5" w:rsidRPr="002B61F0" w:rsidRDefault="00B36E33" w:rsidP="002118FE">
      <w:pPr>
        <w:pStyle w:val="AR2index"/>
        <w:tabs>
          <w:tab w:val="left" w:pos="1800"/>
        </w:tabs>
        <w:ind w:left="1440" w:right="1253"/>
        <w:rPr>
          <w:rFonts w:ascii="Calibri" w:hAnsi="Calibri"/>
          <w:noProof w:val="0"/>
          <w:sz w:val="22"/>
          <w:szCs w:val="22"/>
          <w:lang w:val="en-GB" w:eastAsia="en-GB"/>
        </w:rPr>
      </w:pPr>
      <w:hyperlink w:anchor="_Toc291666572" w:history="1">
        <w:r w:rsidR="00BD68F5" w:rsidRPr="002B61F0">
          <w:rPr>
            <w:rStyle w:val="Hyperlink"/>
            <w:noProof w:val="0"/>
            <w:lang w:val="en-GB"/>
          </w:rPr>
          <w:t>II.</w:t>
        </w:r>
        <w:r w:rsidR="00BD68F5" w:rsidRPr="002B61F0">
          <w:rPr>
            <w:rFonts w:ascii="Calibri" w:hAnsi="Calibri"/>
            <w:noProof w:val="0"/>
            <w:sz w:val="22"/>
            <w:szCs w:val="22"/>
            <w:lang w:val="en-GB" w:eastAsia="en-GB"/>
          </w:rPr>
          <w:tab/>
        </w:r>
        <w:r w:rsidR="00BD68F5" w:rsidRPr="002B61F0">
          <w:rPr>
            <w:rStyle w:val="Hyperlink"/>
            <w:noProof w:val="0"/>
            <w:lang w:val="en-GB"/>
          </w:rPr>
          <w:t>Background and general information</w:t>
        </w:r>
        <w:r w:rsidR="00BD68F5" w:rsidRPr="002B61F0">
          <w:rPr>
            <w:noProof w:val="0"/>
            <w:webHidden/>
            <w:lang w:val="en-GB"/>
          </w:rPr>
          <w:tab/>
        </w:r>
        <w:r w:rsidR="00451FD7" w:rsidRPr="002B61F0">
          <w:rPr>
            <w:noProof w:val="0"/>
            <w:webHidden/>
            <w:lang w:val="en-GB"/>
          </w:rPr>
          <w:t>2</w:t>
        </w:r>
      </w:hyperlink>
    </w:p>
    <w:p w14:paraId="161E75C5" w14:textId="77777777" w:rsidR="00BD68F5" w:rsidRPr="002B61F0" w:rsidRDefault="00B36E33" w:rsidP="002118FE">
      <w:pPr>
        <w:pStyle w:val="AR2index"/>
        <w:tabs>
          <w:tab w:val="left" w:pos="1800"/>
        </w:tabs>
        <w:ind w:left="1440" w:right="1253"/>
        <w:rPr>
          <w:rFonts w:ascii="Calibri" w:hAnsi="Calibri"/>
          <w:noProof w:val="0"/>
          <w:sz w:val="22"/>
          <w:szCs w:val="22"/>
          <w:lang w:val="en-GB" w:eastAsia="en-GB"/>
        </w:rPr>
      </w:pPr>
      <w:hyperlink w:anchor="_Toc291666573" w:history="1">
        <w:r w:rsidR="00BD68F5" w:rsidRPr="002B61F0">
          <w:rPr>
            <w:rStyle w:val="Hyperlink"/>
            <w:noProof w:val="0"/>
            <w:lang w:val="en-GB"/>
          </w:rPr>
          <w:t>III.</w:t>
        </w:r>
        <w:r w:rsidR="00BD68F5" w:rsidRPr="002B61F0">
          <w:rPr>
            <w:rFonts w:ascii="Calibri" w:hAnsi="Calibri"/>
            <w:noProof w:val="0"/>
            <w:sz w:val="22"/>
            <w:szCs w:val="22"/>
            <w:lang w:val="en-GB" w:eastAsia="en-GB"/>
          </w:rPr>
          <w:tab/>
        </w:r>
        <w:r w:rsidR="00BD68F5" w:rsidRPr="002B61F0">
          <w:rPr>
            <w:rStyle w:val="Hyperlink"/>
            <w:noProof w:val="0"/>
            <w:lang w:val="en-GB"/>
          </w:rPr>
          <w:t>Activities of the Ethics Office</w:t>
        </w:r>
        <w:r w:rsidR="00BD68F5" w:rsidRPr="002B61F0">
          <w:rPr>
            <w:noProof w:val="0"/>
            <w:webHidden/>
            <w:lang w:val="en-GB"/>
          </w:rPr>
          <w:tab/>
        </w:r>
        <w:r w:rsidR="00451FD7" w:rsidRPr="002B61F0">
          <w:rPr>
            <w:noProof w:val="0"/>
            <w:webHidden/>
            <w:lang w:val="en-GB"/>
          </w:rPr>
          <w:t>4</w:t>
        </w:r>
      </w:hyperlink>
    </w:p>
    <w:p w14:paraId="2998BFBD" w14:textId="77777777" w:rsidR="00BD68F5" w:rsidRPr="002B61F0" w:rsidRDefault="00B36E33">
      <w:pPr>
        <w:pStyle w:val="AR2index"/>
        <w:rPr>
          <w:rFonts w:ascii="Calibri" w:hAnsi="Calibri"/>
          <w:noProof w:val="0"/>
          <w:sz w:val="22"/>
          <w:szCs w:val="22"/>
          <w:lang w:val="en-GB" w:eastAsia="en-GB"/>
        </w:rPr>
      </w:pPr>
      <w:hyperlink w:anchor="_Toc291666574" w:history="1">
        <w:r w:rsidR="00BD68F5" w:rsidRPr="002B61F0">
          <w:rPr>
            <w:rStyle w:val="Hyperlink"/>
            <w:noProof w:val="0"/>
            <w:lang w:val="en-GB"/>
          </w:rPr>
          <w:t>A.</w:t>
        </w:r>
        <w:r w:rsidR="004E660B" w:rsidRPr="002B61F0">
          <w:rPr>
            <w:rStyle w:val="Hyperlink"/>
            <w:noProof w:val="0"/>
            <w:lang w:val="en-GB"/>
          </w:rPr>
          <w:t xml:space="preserve"> </w:t>
        </w:r>
        <w:r w:rsidR="00BD68F5" w:rsidRPr="002B61F0">
          <w:rPr>
            <w:rFonts w:ascii="Calibri" w:hAnsi="Calibri"/>
            <w:noProof w:val="0"/>
            <w:sz w:val="22"/>
            <w:szCs w:val="22"/>
            <w:lang w:val="en-GB" w:eastAsia="en-GB"/>
          </w:rPr>
          <w:tab/>
        </w:r>
        <w:r w:rsidR="00BD68F5" w:rsidRPr="002B61F0">
          <w:rPr>
            <w:rStyle w:val="Hyperlink"/>
            <w:noProof w:val="0"/>
            <w:lang w:val="en-GB"/>
          </w:rPr>
          <w:t>Financial disclosure programme</w:t>
        </w:r>
        <w:r w:rsidR="00BD68F5" w:rsidRPr="002B61F0">
          <w:rPr>
            <w:noProof w:val="0"/>
            <w:webHidden/>
            <w:lang w:val="en-GB"/>
          </w:rPr>
          <w:tab/>
        </w:r>
        <w:r w:rsidR="00451FD7" w:rsidRPr="002B61F0">
          <w:rPr>
            <w:noProof w:val="0"/>
            <w:webHidden/>
            <w:lang w:val="en-GB"/>
          </w:rPr>
          <w:t>4</w:t>
        </w:r>
      </w:hyperlink>
    </w:p>
    <w:p w14:paraId="64007FD6" w14:textId="5ECF7095" w:rsidR="00BD68F5" w:rsidRPr="002B61F0" w:rsidRDefault="00B36E33" w:rsidP="00F854A5">
      <w:pPr>
        <w:pStyle w:val="AR2index"/>
        <w:ind w:left="2340" w:hanging="469"/>
        <w:rPr>
          <w:rFonts w:ascii="Calibri" w:hAnsi="Calibri"/>
          <w:noProof w:val="0"/>
          <w:sz w:val="22"/>
          <w:szCs w:val="22"/>
          <w:lang w:val="en-GB" w:eastAsia="en-GB"/>
        </w:rPr>
      </w:pPr>
      <w:hyperlink w:anchor="_Toc291666575" w:history="1">
        <w:r w:rsidR="00BD68F5" w:rsidRPr="002B61F0">
          <w:rPr>
            <w:rStyle w:val="Hyperlink"/>
            <w:noProof w:val="0"/>
            <w:lang w:val="en-GB"/>
          </w:rPr>
          <w:t>B.</w:t>
        </w:r>
        <w:r w:rsidR="00BD68F5" w:rsidRPr="002B61F0">
          <w:rPr>
            <w:rFonts w:ascii="Calibri" w:hAnsi="Calibri"/>
            <w:noProof w:val="0"/>
            <w:sz w:val="22"/>
            <w:szCs w:val="22"/>
            <w:lang w:val="en-GB" w:eastAsia="en-GB"/>
          </w:rPr>
          <w:tab/>
        </w:r>
        <w:r w:rsidR="00BD68F5" w:rsidRPr="002B61F0">
          <w:rPr>
            <w:rStyle w:val="Hyperlink"/>
            <w:noProof w:val="0"/>
            <w:lang w:val="en-GB"/>
          </w:rPr>
          <w:t xml:space="preserve">Protection of </w:t>
        </w:r>
        <w:r w:rsidR="00C024D7" w:rsidRPr="002B61F0">
          <w:rPr>
            <w:rStyle w:val="Hyperlink"/>
            <w:noProof w:val="0"/>
            <w:lang w:val="en-GB"/>
          </w:rPr>
          <w:t>personnel</w:t>
        </w:r>
        <w:r w:rsidR="00BD68F5" w:rsidRPr="002B61F0">
          <w:rPr>
            <w:rStyle w:val="Hyperlink"/>
            <w:noProof w:val="0"/>
            <w:lang w:val="en-GB"/>
          </w:rPr>
          <w:t xml:space="preserve"> against retaliation for reporting misconduct and for cooperating with duly authori</w:t>
        </w:r>
        <w:r w:rsidR="00BD68F5" w:rsidRPr="002B61F0">
          <w:rPr>
            <w:rStyle w:val="Hyperlink"/>
            <w:noProof w:val="0"/>
            <w:lang w:val="en-GB"/>
          </w:rPr>
          <w:t>z</w:t>
        </w:r>
        <w:r w:rsidR="00BD68F5" w:rsidRPr="002B61F0">
          <w:rPr>
            <w:rStyle w:val="Hyperlink"/>
            <w:noProof w:val="0"/>
            <w:lang w:val="en-GB"/>
          </w:rPr>
          <w:t>ed audits</w:t>
        </w:r>
        <w:r w:rsidR="00FA14FB">
          <w:rPr>
            <w:rStyle w:val="Hyperlink"/>
            <w:noProof w:val="0"/>
            <w:lang w:val="en-GB"/>
          </w:rPr>
          <w:t>,</w:t>
        </w:r>
        <w:r w:rsidR="00BD68F5" w:rsidRPr="002B61F0">
          <w:rPr>
            <w:rStyle w:val="Hyperlink"/>
            <w:noProof w:val="0"/>
            <w:lang w:val="en-GB"/>
          </w:rPr>
          <w:t xml:space="preserve"> investigations</w:t>
        </w:r>
        <w:r w:rsidR="00AD588B" w:rsidRPr="002B61F0">
          <w:rPr>
            <w:rStyle w:val="Hyperlink"/>
            <w:noProof w:val="0"/>
            <w:lang w:val="en-GB"/>
          </w:rPr>
          <w:t xml:space="preserve"> or other fact-finding activities</w:t>
        </w:r>
        <w:r w:rsidR="00BD68F5" w:rsidRPr="002B61F0">
          <w:rPr>
            <w:rStyle w:val="Hyperlink"/>
            <w:noProof w:val="0"/>
            <w:lang w:val="en-GB"/>
          </w:rPr>
          <w:t>.</w:t>
        </w:r>
        <w:r w:rsidR="00BD68F5" w:rsidRPr="002B61F0">
          <w:rPr>
            <w:noProof w:val="0"/>
            <w:webHidden/>
            <w:lang w:val="en-GB"/>
          </w:rPr>
          <w:tab/>
        </w:r>
      </w:hyperlink>
      <w:r w:rsidR="00843136" w:rsidRPr="002B61F0">
        <w:rPr>
          <w:noProof w:val="0"/>
          <w:lang w:val="en-GB"/>
        </w:rPr>
        <w:t>5</w:t>
      </w:r>
    </w:p>
    <w:p w14:paraId="02352E34" w14:textId="77777777" w:rsidR="00BD68F5" w:rsidRPr="002B61F0" w:rsidRDefault="00B36E33">
      <w:pPr>
        <w:pStyle w:val="AR2index"/>
        <w:rPr>
          <w:rFonts w:ascii="Calibri" w:hAnsi="Calibri"/>
          <w:noProof w:val="0"/>
          <w:sz w:val="22"/>
          <w:szCs w:val="22"/>
          <w:lang w:val="en-GB" w:eastAsia="en-GB"/>
        </w:rPr>
      </w:pPr>
      <w:hyperlink w:anchor="_Toc291666576" w:history="1">
        <w:r w:rsidR="00BD68F5" w:rsidRPr="002B61F0">
          <w:rPr>
            <w:rStyle w:val="Hyperlink"/>
            <w:noProof w:val="0"/>
            <w:lang w:val="en-GB"/>
          </w:rPr>
          <w:t>C.</w:t>
        </w:r>
        <w:r w:rsidR="00BD68F5" w:rsidRPr="002B61F0">
          <w:rPr>
            <w:rFonts w:ascii="Calibri" w:hAnsi="Calibri"/>
            <w:noProof w:val="0"/>
            <w:sz w:val="22"/>
            <w:szCs w:val="22"/>
            <w:lang w:val="en-GB" w:eastAsia="en-GB"/>
          </w:rPr>
          <w:tab/>
        </w:r>
        <w:r w:rsidR="00804007" w:rsidRPr="002B61F0">
          <w:rPr>
            <w:rStyle w:val="Hyperlink"/>
            <w:lang w:val="en-GB"/>
          </w:rPr>
          <w:t>Developing standards, o</w:t>
        </w:r>
        <w:r w:rsidR="00BD68F5" w:rsidRPr="002B61F0">
          <w:rPr>
            <w:rStyle w:val="Hyperlink"/>
            <w:noProof w:val="0"/>
            <w:lang w:val="en-GB"/>
          </w:rPr>
          <w:t xml:space="preserve">utreach, training and </w:t>
        </w:r>
        <w:r w:rsidR="00804007" w:rsidRPr="002B61F0">
          <w:rPr>
            <w:rStyle w:val="Hyperlink"/>
            <w:noProof w:val="0"/>
            <w:lang w:val="en-GB"/>
          </w:rPr>
          <w:t>raising awareness</w:t>
        </w:r>
        <w:r w:rsidR="00BD68F5" w:rsidRPr="002B61F0">
          <w:rPr>
            <w:noProof w:val="0"/>
            <w:webHidden/>
            <w:lang w:val="en-GB"/>
          </w:rPr>
          <w:tab/>
        </w:r>
      </w:hyperlink>
      <w:r w:rsidR="00B71872" w:rsidRPr="002B61F0">
        <w:rPr>
          <w:noProof w:val="0"/>
          <w:lang w:val="en-GB"/>
        </w:rPr>
        <w:t>7</w:t>
      </w:r>
    </w:p>
    <w:p w14:paraId="4D3A453A" w14:textId="77777777" w:rsidR="00BD68F5" w:rsidRPr="002B61F0" w:rsidRDefault="00B36E33">
      <w:pPr>
        <w:pStyle w:val="AR2index"/>
        <w:rPr>
          <w:noProof w:val="0"/>
          <w:lang w:val="en-GB"/>
        </w:rPr>
      </w:pPr>
      <w:hyperlink w:anchor="_Toc291666577" w:history="1">
        <w:r w:rsidR="00BD68F5" w:rsidRPr="002B61F0">
          <w:rPr>
            <w:rStyle w:val="Hyperlink"/>
            <w:noProof w:val="0"/>
            <w:lang w:val="en-GB"/>
          </w:rPr>
          <w:t>D.</w:t>
        </w:r>
        <w:r w:rsidR="00BD68F5" w:rsidRPr="002B61F0">
          <w:rPr>
            <w:rFonts w:ascii="Calibri" w:hAnsi="Calibri"/>
            <w:noProof w:val="0"/>
            <w:sz w:val="22"/>
            <w:szCs w:val="22"/>
            <w:lang w:val="en-GB" w:eastAsia="en-GB"/>
          </w:rPr>
          <w:tab/>
        </w:r>
        <w:r w:rsidR="00BD68F5" w:rsidRPr="002B61F0">
          <w:rPr>
            <w:rStyle w:val="Hyperlink"/>
            <w:noProof w:val="0"/>
            <w:lang w:val="en-GB"/>
          </w:rPr>
          <w:t>Advice and guidance</w:t>
        </w:r>
        <w:r w:rsidR="00BD68F5" w:rsidRPr="002B61F0">
          <w:rPr>
            <w:noProof w:val="0"/>
            <w:webHidden/>
            <w:lang w:val="en-GB"/>
          </w:rPr>
          <w:tab/>
        </w:r>
      </w:hyperlink>
      <w:r w:rsidR="00B71872" w:rsidRPr="002B61F0">
        <w:rPr>
          <w:noProof w:val="0"/>
          <w:lang w:val="en-GB"/>
        </w:rPr>
        <w:t>9</w:t>
      </w:r>
    </w:p>
    <w:p w14:paraId="4F7E8EB9" w14:textId="77777777" w:rsidR="00E6517A" w:rsidRPr="002B61F0" w:rsidRDefault="00E6517A" w:rsidP="006E62FC">
      <w:pPr>
        <w:pStyle w:val="AR2index"/>
        <w:tabs>
          <w:tab w:val="clear" w:pos="8640"/>
        </w:tabs>
        <w:ind w:right="1210"/>
        <w:rPr>
          <w:rFonts w:ascii="Calibri" w:hAnsi="Calibri"/>
          <w:noProof w:val="0"/>
          <w:sz w:val="22"/>
          <w:szCs w:val="22"/>
          <w:lang w:val="en-GB" w:eastAsia="en-GB"/>
        </w:rPr>
      </w:pPr>
      <w:r w:rsidRPr="002B61F0">
        <w:rPr>
          <w:noProof w:val="0"/>
          <w:lang w:val="en-GB"/>
        </w:rPr>
        <w:t xml:space="preserve">E. </w:t>
      </w:r>
      <w:r w:rsidRPr="002B61F0">
        <w:rPr>
          <w:noProof w:val="0"/>
          <w:lang w:val="en-GB"/>
        </w:rPr>
        <w:tab/>
        <w:t>Assistance to other organizations…………………………………………….</w:t>
      </w:r>
      <w:r w:rsidR="00B71872" w:rsidRPr="002B61F0">
        <w:rPr>
          <w:noProof w:val="0"/>
          <w:lang w:val="en-GB"/>
        </w:rPr>
        <w:t>10</w:t>
      </w:r>
    </w:p>
    <w:p w14:paraId="45363915" w14:textId="77777777" w:rsidR="00BD68F5" w:rsidRPr="002B61F0" w:rsidRDefault="00B36E33" w:rsidP="00033FE6">
      <w:pPr>
        <w:pStyle w:val="AR2index"/>
        <w:tabs>
          <w:tab w:val="left" w:pos="1620"/>
          <w:tab w:val="left" w:pos="1800"/>
        </w:tabs>
        <w:ind w:left="1800" w:right="1253" w:hanging="360"/>
        <w:rPr>
          <w:rFonts w:ascii="Calibri" w:hAnsi="Calibri"/>
          <w:noProof w:val="0"/>
          <w:sz w:val="22"/>
          <w:szCs w:val="22"/>
          <w:lang w:val="en-GB" w:eastAsia="en-GB"/>
        </w:rPr>
      </w:pPr>
      <w:hyperlink w:anchor="_Toc291666579" w:history="1">
        <w:r w:rsidR="00BD68F5" w:rsidRPr="002B61F0">
          <w:rPr>
            <w:rStyle w:val="Hyperlink"/>
            <w:noProof w:val="0"/>
            <w:lang w:val="en-GB"/>
          </w:rPr>
          <w:t>IV.</w:t>
        </w:r>
        <w:r w:rsidR="00BD68F5" w:rsidRPr="002B61F0">
          <w:rPr>
            <w:noProof w:val="0"/>
            <w:lang w:val="en-GB" w:eastAsia="en-GB"/>
          </w:rPr>
          <w:tab/>
        </w:r>
        <w:r w:rsidR="00033FE6" w:rsidRPr="002B61F0">
          <w:rPr>
            <w:noProof w:val="0"/>
            <w:lang w:val="en-GB" w:eastAsia="en-GB"/>
          </w:rPr>
          <w:t xml:space="preserve">The </w:t>
        </w:r>
        <w:r w:rsidR="00BD68F5" w:rsidRPr="002B61F0">
          <w:rPr>
            <w:noProof w:val="0"/>
            <w:lang w:val="en-GB" w:eastAsia="en-GB"/>
          </w:rPr>
          <w:t xml:space="preserve">Ethics Panel of the </w:t>
        </w:r>
        <w:r w:rsidR="00BD68F5" w:rsidRPr="002B61F0">
          <w:rPr>
            <w:rStyle w:val="Hyperlink"/>
            <w:noProof w:val="0"/>
            <w:lang w:val="en-GB"/>
          </w:rPr>
          <w:t>United Nations and the Ethics Network</w:t>
        </w:r>
        <w:r w:rsidR="0047050D" w:rsidRPr="002B61F0">
          <w:rPr>
            <w:rStyle w:val="Hyperlink"/>
            <w:noProof w:val="0"/>
            <w:lang w:val="en-GB"/>
          </w:rPr>
          <w:t xml:space="preserve"> of Multi</w:t>
        </w:r>
        <w:r w:rsidR="009D2E14" w:rsidRPr="002B61F0">
          <w:rPr>
            <w:rStyle w:val="Hyperlink"/>
            <w:noProof w:val="0"/>
            <w:lang w:val="en-GB"/>
          </w:rPr>
          <w:t>l</w:t>
        </w:r>
        <w:r w:rsidR="0047050D" w:rsidRPr="002B61F0">
          <w:rPr>
            <w:rStyle w:val="Hyperlink"/>
            <w:noProof w:val="0"/>
            <w:lang w:val="en-GB"/>
          </w:rPr>
          <w:t>ateral Organi</w:t>
        </w:r>
        <w:r w:rsidR="009D2E14" w:rsidRPr="002B61F0">
          <w:rPr>
            <w:rStyle w:val="Hyperlink"/>
            <w:noProof w:val="0"/>
            <w:lang w:val="en-GB"/>
          </w:rPr>
          <w:t>z</w:t>
        </w:r>
        <w:r w:rsidR="0047050D" w:rsidRPr="002B61F0">
          <w:rPr>
            <w:rStyle w:val="Hyperlink"/>
            <w:noProof w:val="0"/>
            <w:lang w:val="en-GB"/>
          </w:rPr>
          <w:t>ations</w:t>
        </w:r>
        <w:r w:rsidR="00BD68F5" w:rsidRPr="002B61F0">
          <w:rPr>
            <w:noProof w:val="0"/>
            <w:webHidden/>
            <w:lang w:val="en-GB"/>
          </w:rPr>
          <w:tab/>
        </w:r>
      </w:hyperlink>
      <w:r w:rsidR="00BD68F5" w:rsidRPr="002B61F0">
        <w:rPr>
          <w:noProof w:val="0"/>
          <w:lang w:val="en-GB"/>
        </w:rPr>
        <w:fldChar w:fldCharType="end"/>
      </w:r>
      <w:r w:rsidR="00B71872" w:rsidRPr="002B61F0">
        <w:rPr>
          <w:noProof w:val="0"/>
          <w:lang w:val="en-GB"/>
        </w:rPr>
        <w:t>10</w:t>
      </w:r>
    </w:p>
    <w:p w14:paraId="4C38A75B" w14:textId="77777777" w:rsidR="00BD68F5" w:rsidRPr="002B61F0" w:rsidRDefault="00BD68F5" w:rsidP="00F34ADE">
      <w:pPr>
        <w:pStyle w:val="ARheading1"/>
        <w:numPr>
          <w:ilvl w:val="0"/>
          <w:numId w:val="7"/>
        </w:numPr>
        <w:spacing w:after="120"/>
        <w:ind w:left="619" w:right="1253" w:firstLine="0"/>
        <w:rPr>
          <w:b/>
          <w:lang w:val="en-GB"/>
        </w:rPr>
      </w:pPr>
      <w:bookmarkStart w:id="5" w:name="_Toc291666571"/>
      <w:r w:rsidRPr="002B61F0">
        <w:rPr>
          <w:b/>
          <w:color w:val="auto"/>
          <w:sz w:val="24"/>
          <w:szCs w:val="24"/>
          <w:lang w:val="en-GB"/>
        </w:rPr>
        <w:br w:type="page"/>
      </w:r>
      <w:r w:rsidRPr="002B61F0">
        <w:rPr>
          <w:b/>
          <w:lang w:val="en-GB"/>
        </w:rPr>
        <w:lastRenderedPageBreak/>
        <w:t>Introduction</w:t>
      </w:r>
      <w:bookmarkEnd w:id="5"/>
    </w:p>
    <w:p w14:paraId="347927E6" w14:textId="77777777" w:rsidR="00BD68F5" w:rsidRPr="002B61F0" w:rsidRDefault="00BD68F5" w:rsidP="00A70AC1">
      <w:pPr>
        <w:pStyle w:val="basicbodytext"/>
        <w:numPr>
          <w:ilvl w:val="0"/>
          <w:numId w:val="8"/>
        </w:numPr>
        <w:tabs>
          <w:tab w:val="left" w:pos="1620"/>
        </w:tabs>
        <w:ind w:left="1267" w:firstLine="0"/>
        <w:jc w:val="both"/>
        <w:rPr>
          <w:lang w:val="en-GB"/>
        </w:rPr>
      </w:pPr>
      <w:bookmarkStart w:id="6" w:name="_Toc291666572"/>
      <w:r w:rsidRPr="002B61F0">
        <w:rPr>
          <w:lang w:val="en-GB"/>
        </w:rPr>
        <w:t xml:space="preserve">The present report, the </w:t>
      </w:r>
      <w:r w:rsidR="00F21BB2" w:rsidRPr="002B61F0">
        <w:rPr>
          <w:lang w:val="en-GB"/>
        </w:rPr>
        <w:t>tenth</w:t>
      </w:r>
      <w:r w:rsidR="00725BB6" w:rsidRPr="002B61F0">
        <w:rPr>
          <w:lang w:val="en-GB"/>
        </w:rPr>
        <w:t xml:space="preserve"> </w:t>
      </w:r>
      <w:r w:rsidRPr="002B61F0">
        <w:rPr>
          <w:lang w:val="en-GB"/>
        </w:rPr>
        <w:t xml:space="preserve">since the establishment of the Ethics Office as a separate entity in UNOPS at the end of January 2009, is submitted annually to the Executive Director of UNOPS and the Executive Board of UNDP, UNFPA and UNOPS. </w:t>
      </w:r>
    </w:p>
    <w:p w14:paraId="26FC743A" w14:textId="77777777" w:rsidR="00692717" w:rsidRPr="002B61F0" w:rsidRDefault="00BD68F5" w:rsidP="004E660B">
      <w:pPr>
        <w:pStyle w:val="basicbodytext"/>
        <w:numPr>
          <w:ilvl w:val="0"/>
          <w:numId w:val="8"/>
        </w:numPr>
        <w:tabs>
          <w:tab w:val="left" w:pos="1620"/>
        </w:tabs>
        <w:ind w:left="1267" w:firstLine="0"/>
        <w:jc w:val="both"/>
        <w:rPr>
          <w:lang w:val="en-GB"/>
        </w:rPr>
      </w:pPr>
      <w:r w:rsidRPr="002B61F0">
        <w:rPr>
          <w:lang w:val="en-GB"/>
        </w:rPr>
        <w:t xml:space="preserve">In accordance with the </w:t>
      </w:r>
      <w:r w:rsidR="000C0B26" w:rsidRPr="002B61F0">
        <w:rPr>
          <w:lang w:val="en-GB"/>
        </w:rPr>
        <w:t xml:space="preserve">mandate of the </w:t>
      </w:r>
      <w:r w:rsidRPr="002B61F0">
        <w:rPr>
          <w:lang w:val="en-GB"/>
        </w:rPr>
        <w:t>Ethics Office to promote the highest standards of integrity and to foster a culture of ethics, transparency and accountability within UNOPS, the present report provides an overview and assessment of the work of the Ethics Office in relation to its areas of responsibility over the reporting period</w:t>
      </w:r>
      <w:r w:rsidR="00725BB6" w:rsidRPr="002B61F0">
        <w:rPr>
          <w:lang w:val="en-GB"/>
        </w:rPr>
        <w:t>, 1 January to 31</w:t>
      </w:r>
      <w:r w:rsidR="000C0B26" w:rsidRPr="002B61F0">
        <w:rPr>
          <w:lang w:val="en-GB"/>
        </w:rPr>
        <w:t> </w:t>
      </w:r>
      <w:r w:rsidR="00725BB6" w:rsidRPr="002B61F0">
        <w:rPr>
          <w:lang w:val="en-GB"/>
        </w:rPr>
        <w:t>December 201</w:t>
      </w:r>
      <w:r w:rsidR="00F21BB2" w:rsidRPr="002B61F0">
        <w:rPr>
          <w:lang w:val="en-GB"/>
        </w:rPr>
        <w:t>8</w:t>
      </w:r>
      <w:r w:rsidRPr="002B61F0">
        <w:rPr>
          <w:lang w:val="en-GB"/>
        </w:rPr>
        <w:t xml:space="preserve">. </w:t>
      </w:r>
    </w:p>
    <w:p w14:paraId="3E03AE76" w14:textId="28501900" w:rsidR="00BD68F5" w:rsidRPr="002B61F0" w:rsidRDefault="00996068" w:rsidP="00E65EFC">
      <w:pPr>
        <w:pStyle w:val="basicbodytext"/>
        <w:numPr>
          <w:ilvl w:val="0"/>
          <w:numId w:val="8"/>
        </w:numPr>
        <w:tabs>
          <w:tab w:val="left" w:pos="1620"/>
        </w:tabs>
        <w:spacing w:after="240"/>
        <w:ind w:left="1267" w:firstLine="0"/>
        <w:jc w:val="both"/>
        <w:rPr>
          <w:lang w:val="en-GB"/>
        </w:rPr>
      </w:pPr>
      <w:r w:rsidRPr="002B61F0">
        <w:rPr>
          <w:lang w:val="en-GB"/>
        </w:rPr>
        <w:t>Effective</w:t>
      </w:r>
      <w:r w:rsidR="00692717" w:rsidRPr="002B61F0">
        <w:rPr>
          <w:lang w:val="en-GB"/>
        </w:rPr>
        <w:t xml:space="preserve"> 27 December 2018, the Ethics </w:t>
      </w:r>
      <w:r w:rsidR="00837091">
        <w:rPr>
          <w:lang w:val="en-GB"/>
        </w:rPr>
        <w:t xml:space="preserve">and </w:t>
      </w:r>
      <w:r w:rsidR="00692717" w:rsidRPr="002B61F0">
        <w:rPr>
          <w:lang w:val="en-GB"/>
        </w:rPr>
        <w:t xml:space="preserve">Compliance Officer </w:t>
      </w:r>
      <w:r w:rsidR="00344B4F">
        <w:rPr>
          <w:lang w:val="en-GB"/>
        </w:rPr>
        <w:t xml:space="preserve">is </w:t>
      </w:r>
      <w:r w:rsidR="00692717" w:rsidRPr="002B61F0">
        <w:rPr>
          <w:lang w:val="en-GB"/>
        </w:rPr>
        <w:t xml:space="preserve">responsible and accountable for the general oversight of UNOPS personnel compliance with UNOPS legislative instruments. Pending the recruitment of </w:t>
      </w:r>
      <w:r w:rsidR="00344B4F">
        <w:rPr>
          <w:lang w:val="en-GB"/>
        </w:rPr>
        <w:t>the E</w:t>
      </w:r>
      <w:r w:rsidR="00344B4F" w:rsidRPr="002B61F0">
        <w:rPr>
          <w:lang w:val="en-GB"/>
        </w:rPr>
        <w:t xml:space="preserve">thics </w:t>
      </w:r>
      <w:r w:rsidR="00344B4F">
        <w:rPr>
          <w:lang w:val="en-GB"/>
        </w:rPr>
        <w:t>and Compliance O</w:t>
      </w:r>
      <w:r w:rsidR="00344B4F" w:rsidRPr="002B61F0">
        <w:rPr>
          <w:lang w:val="en-GB"/>
        </w:rPr>
        <w:t>fficer</w:t>
      </w:r>
      <w:r w:rsidR="00692717" w:rsidRPr="002B61F0">
        <w:rPr>
          <w:lang w:val="en-GB"/>
        </w:rPr>
        <w:t xml:space="preserve">, the Ethics Officer </w:t>
      </w:r>
      <w:r w:rsidR="00344B4F">
        <w:rPr>
          <w:lang w:val="en-GB"/>
        </w:rPr>
        <w:t xml:space="preserve">is acting </w:t>
      </w:r>
      <w:r w:rsidR="00692717" w:rsidRPr="002B61F0">
        <w:rPr>
          <w:lang w:val="en-GB"/>
        </w:rPr>
        <w:t xml:space="preserve">as </w:t>
      </w:r>
      <w:r w:rsidR="00344B4F" w:rsidRPr="002B61F0">
        <w:rPr>
          <w:lang w:val="en-GB"/>
        </w:rPr>
        <w:t xml:space="preserve">Ethics </w:t>
      </w:r>
      <w:r w:rsidR="00344B4F">
        <w:rPr>
          <w:lang w:val="en-GB"/>
        </w:rPr>
        <w:t xml:space="preserve">and </w:t>
      </w:r>
      <w:r w:rsidR="00344B4F" w:rsidRPr="002B61F0">
        <w:rPr>
          <w:lang w:val="en-GB"/>
        </w:rPr>
        <w:t>Compliance Officer</w:t>
      </w:r>
      <w:r w:rsidR="00344B4F">
        <w:rPr>
          <w:lang w:val="en-GB"/>
        </w:rPr>
        <w:t>,</w:t>
      </w:r>
      <w:r w:rsidR="00344B4F" w:rsidRPr="002B61F0">
        <w:rPr>
          <w:lang w:val="en-GB"/>
        </w:rPr>
        <w:t xml:space="preserve"> </w:t>
      </w:r>
      <w:r w:rsidR="00344B4F">
        <w:rPr>
          <w:lang w:val="en-GB"/>
        </w:rPr>
        <w:t>ad interim</w:t>
      </w:r>
      <w:r w:rsidR="00692717" w:rsidRPr="002B61F0">
        <w:rPr>
          <w:lang w:val="en-GB"/>
        </w:rPr>
        <w:t xml:space="preserve">. This </w:t>
      </w:r>
      <w:r w:rsidR="00344B4F">
        <w:rPr>
          <w:lang w:val="en-GB"/>
        </w:rPr>
        <w:t>r</w:t>
      </w:r>
      <w:r w:rsidR="00692717" w:rsidRPr="002B61F0">
        <w:rPr>
          <w:lang w:val="en-GB"/>
        </w:rPr>
        <w:t xml:space="preserve">eport </w:t>
      </w:r>
      <w:r w:rsidRPr="002B61F0">
        <w:rPr>
          <w:lang w:val="en-GB"/>
        </w:rPr>
        <w:t>continues</w:t>
      </w:r>
      <w:r w:rsidR="00692717" w:rsidRPr="002B61F0">
        <w:rPr>
          <w:lang w:val="en-GB"/>
        </w:rPr>
        <w:t xml:space="preserve"> to refer to “Ethics Office” and “Ethics Officer”, as these nomenclatures were appropriate for the whole of 2018, except for the last five days</w:t>
      </w:r>
      <w:r w:rsidR="00344B4F">
        <w:rPr>
          <w:lang w:val="en-GB"/>
        </w:rPr>
        <w:t xml:space="preserve"> of December 2018</w:t>
      </w:r>
      <w:r w:rsidR="00692717" w:rsidRPr="002B61F0">
        <w:rPr>
          <w:lang w:val="en-GB"/>
        </w:rPr>
        <w:t>.</w:t>
      </w:r>
    </w:p>
    <w:bookmarkEnd w:id="6"/>
    <w:p w14:paraId="2E48B318" w14:textId="77777777" w:rsidR="00BD68F5" w:rsidRPr="002B61F0" w:rsidRDefault="00BD68F5" w:rsidP="00E65EFC">
      <w:pPr>
        <w:pStyle w:val="ARheading1"/>
        <w:numPr>
          <w:ilvl w:val="0"/>
          <w:numId w:val="7"/>
        </w:numPr>
        <w:spacing w:after="200"/>
        <w:ind w:left="619" w:right="1267" w:firstLine="0"/>
        <w:rPr>
          <w:b/>
          <w:lang w:val="en-GB"/>
        </w:rPr>
      </w:pPr>
      <w:r w:rsidRPr="002B61F0">
        <w:rPr>
          <w:b/>
          <w:lang w:val="en-GB"/>
        </w:rPr>
        <w:t>Background and general information</w:t>
      </w:r>
    </w:p>
    <w:p w14:paraId="360B6B79" w14:textId="1B82CF5F" w:rsidR="00BD68F5" w:rsidRPr="002B61F0" w:rsidRDefault="00BD68F5" w:rsidP="00A70AC1">
      <w:pPr>
        <w:pStyle w:val="basicbodytext"/>
        <w:numPr>
          <w:ilvl w:val="0"/>
          <w:numId w:val="8"/>
        </w:numPr>
        <w:tabs>
          <w:tab w:val="left" w:pos="1620"/>
        </w:tabs>
        <w:ind w:left="1267" w:firstLine="0"/>
        <w:jc w:val="both"/>
        <w:rPr>
          <w:lang w:val="en-GB"/>
        </w:rPr>
      </w:pPr>
      <w:bookmarkStart w:id="7" w:name="_Toc291666573"/>
      <w:r w:rsidRPr="002B61F0">
        <w:rPr>
          <w:lang w:val="en-GB"/>
        </w:rPr>
        <w:t xml:space="preserve">The Ethics Office was established as an independent office within </w:t>
      </w:r>
      <w:r w:rsidR="00C841D6" w:rsidRPr="002B61F0">
        <w:rPr>
          <w:lang w:val="en-GB"/>
        </w:rPr>
        <w:t>UNOPS</w:t>
      </w:r>
      <w:r w:rsidR="00344B4F">
        <w:rPr>
          <w:lang w:val="en-GB"/>
        </w:rPr>
        <w:t>,</w:t>
      </w:r>
      <w:r w:rsidR="00C841D6" w:rsidRPr="002B61F0">
        <w:rPr>
          <w:lang w:val="en-GB"/>
        </w:rPr>
        <w:t xml:space="preserve"> </w:t>
      </w:r>
      <w:r w:rsidRPr="002B61F0">
        <w:rPr>
          <w:lang w:val="en-GB"/>
        </w:rPr>
        <w:t>pursuant to the Secretary-General’s bulletin (ST/SGB/2007/11, as amended).</w:t>
      </w:r>
    </w:p>
    <w:bookmarkEnd w:id="7"/>
    <w:p w14:paraId="6F26CCEF" w14:textId="77777777" w:rsidR="00BD68F5" w:rsidRPr="002B61F0" w:rsidRDefault="00BD68F5" w:rsidP="00A70AC1">
      <w:pPr>
        <w:pStyle w:val="basicbodytext"/>
        <w:numPr>
          <w:ilvl w:val="0"/>
          <w:numId w:val="8"/>
        </w:numPr>
        <w:tabs>
          <w:tab w:val="left" w:pos="1620"/>
        </w:tabs>
        <w:spacing w:after="60"/>
        <w:ind w:left="1267" w:firstLine="0"/>
        <w:jc w:val="both"/>
        <w:rPr>
          <w:lang w:val="en-GB"/>
        </w:rPr>
      </w:pPr>
      <w:r w:rsidRPr="002B61F0">
        <w:rPr>
          <w:lang w:val="en-GB"/>
        </w:rPr>
        <w:t xml:space="preserve">The main responsibilities of the </w:t>
      </w:r>
      <w:r w:rsidR="00924562" w:rsidRPr="002B61F0">
        <w:rPr>
          <w:lang w:val="en-GB"/>
        </w:rPr>
        <w:t xml:space="preserve">Ethics </w:t>
      </w:r>
      <w:r w:rsidRPr="002B61F0">
        <w:rPr>
          <w:lang w:val="en-GB"/>
        </w:rPr>
        <w:t>Office include:</w:t>
      </w:r>
    </w:p>
    <w:p w14:paraId="3E90CDB5" w14:textId="77777777" w:rsidR="00BD68F5" w:rsidRPr="002B61F0" w:rsidRDefault="00BD68F5" w:rsidP="00DA6837">
      <w:pPr>
        <w:pStyle w:val="basicbodytext"/>
        <w:tabs>
          <w:tab w:val="left" w:pos="1701"/>
        </w:tabs>
        <w:spacing w:after="60"/>
        <w:ind w:left="1620" w:firstLine="0"/>
        <w:jc w:val="both"/>
        <w:rPr>
          <w:lang w:val="en-GB"/>
        </w:rPr>
      </w:pPr>
      <w:r w:rsidRPr="002B61F0">
        <w:rPr>
          <w:lang w:val="en-GB"/>
        </w:rPr>
        <w:t>(a)</w:t>
      </w:r>
      <w:r w:rsidRPr="002B61F0">
        <w:rPr>
          <w:lang w:val="en-GB"/>
        </w:rPr>
        <w:tab/>
      </w:r>
      <w:r w:rsidR="00C841D6" w:rsidRPr="002B61F0">
        <w:rPr>
          <w:lang w:val="en-GB"/>
        </w:rPr>
        <w:t>a</w:t>
      </w:r>
      <w:r w:rsidRPr="002B61F0">
        <w:rPr>
          <w:lang w:val="en-GB"/>
        </w:rPr>
        <w:t>dministering the UNOPS financial disclosure programme;</w:t>
      </w:r>
    </w:p>
    <w:p w14:paraId="54306D59" w14:textId="77777777" w:rsidR="00BD68F5" w:rsidRPr="002B61F0" w:rsidRDefault="00BD68F5" w:rsidP="00DA6837">
      <w:pPr>
        <w:pStyle w:val="basicbodytext"/>
        <w:tabs>
          <w:tab w:val="left" w:pos="1701"/>
        </w:tabs>
        <w:spacing w:after="60"/>
        <w:ind w:left="1620" w:firstLine="0"/>
        <w:jc w:val="both"/>
        <w:rPr>
          <w:lang w:val="en-GB"/>
        </w:rPr>
      </w:pPr>
      <w:r w:rsidRPr="002B61F0">
        <w:rPr>
          <w:lang w:val="en-GB"/>
        </w:rPr>
        <w:t>(b)</w:t>
      </w:r>
      <w:r w:rsidRPr="002B61F0">
        <w:rPr>
          <w:lang w:val="en-GB"/>
        </w:rPr>
        <w:tab/>
      </w:r>
      <w:r w:rsidR="00C841D6" w:rsidRPr="002B61F0">
        <w:rPr>
          <w:lang w:val="en-GB"/>
        </w:rPr>
        <w:t>u</w:t>
      </w:r>
      <w:r w:rsidRPr="002B61F0">
        <w:rPr>
          <w:lang w:val="en-GB"/>
        </w:rPr>
        <w:t xml:space="preserve">ndertaking the responsibilities assigned to it under the UNOPS policy for the protection of </w:t>
      </w:r>
      <w:r w:rsidR="001D7B8D" w:rsidRPr="002B61F0">
        <w:rPr>
          <w:lang w:val="en-GB"/>
        </w:rPr>
        <w:t>personnel</w:t>
      </w:r>
      <w:r w:rsidRPr="002B61F0">
        <w:rPr>
          <w:lang w:val="en-GB"/>
        </w:rPr>
        <w:t xml:space="preserve"> </w:t>
      </w:r>
      <w:r w:rsidR="00974296" w:rsidRPr="002B61F0">
        <w:rPr>
          <w:lang w:val="en-GB"/>
        </w:rPr>
        <w:t xml:space="preserve">(engaged under both staff and non-staff contract modalities) </w:t>
      </w:r>
      <w:r w:rsidRPr="002B61F0">
        <w:rPr>
          <w:lang w:val="en-GB"/>
        </w:rPr>
        <w:t>against retaliation for reporting misconduct and for cooperating with duly authorized audits or investigations</w:t>
      </w:r>
      <w:r w:rsidR="00D72A2C" w:rsidRPr="002B61F0">
        <w:rPr>
          <w:lang w:val="en-GB"/>
        </w:rPr>
        <w:t xml:space="preserve"> or other fact-finding activities</w:t>
      </w:r>
      <w:r w:rsidRPr="002B61F0">
        <w:rPr>
          <w:lang w:val="en-GB"/>
        </w:rPr>
        <w:t xml:space="preserve">; </w:t>
      </w:r>
    </w:p>
    <w:p w14:paraId="60DFCBF1" w14:textId="77777777" w:rsidR="00BD68F5" w:rsidRPr="002B61F0" w:rsidRDefault="00BD68F5" w:rsidP="00DA6837">
      <w:pPr>
        <w:pStyle w:val="basicbodytext"/>
        <w:tabs>
          <w:tab w:val="left" w:pos="1701"/>
        </w:tabs>
        <w:spacing w:after="60"/>
        <w:ind w:left="1620" w:firstLine="0"/>
        <w:jc w:val="both"/>
        <w:rPr>
          <w:lang w:val="en-GB"/>
        </w:rPr>
      </w:pPr>
      <w:r w:rsidRPr="002B61F0">
        <w:rPr>
          <w:lang w:val="en-GB"/>
        </w:rPr>
        <w:t>(c)</w:t>
      </w:r>
      <w:r w:rsidRPr="002B61F0">
        <w:rPr>
          <w:lang w:val="en-GB"/>
        </w:rPr>
        <w:tab/>
      </w:r>
      <w:r w:rsidR="00C841D6" w:rsidRPr="002B61F0">
        <w:rPr>
          <w:lang w:val="en-GB"/>
        </w:rPr>
        <w:t>d</w:t>
      </w:r>
      <w:r w:rsidRPr="002B61F0">
        <w:rPr>
          <w:lang w:val="en-GB"/>
        </w:rPr>
        <w:t xml:space="preserve">eveloping standards, training and education on ethics issues, in coordination with </w:t>
      </w:r>
      <w:r w:rsidR="006D1938" w:rsidRPr="002B61F0">
        <w:rPr>
          <w:lang w:val="en-GB"/>
        </w:rPr>
        <w:t xml:space="preserve">other units within UNOPS </w:t>
      </w:r>
      <w:r w:rsidRPr="002B61F0">
        <w:rPr>
          <w:lang w:val="en-GB"/>
        </w:rPr>
        <w:t xml:space="preserve">as </w:t>
      </w:r>
      <w:r w:rsidR="00895F67" w:rsidRPr="002B61F0">
        <w:rPr>
          <w:lang w:val="en-GB"/>
        </w:rPr>
        <w:t>appropriate</w:t>
      </w:r>
      <w:r w:rsidR="00035010" w:rsidRPr="002B61F0">
        <w:rPr>
          <w:lang w:val="en-GB"/>
        </w:rPr>
        <w:t>,</w:t>
      </w:r>
      <w:r w:rsidRPr="002B61F0">
        <w:rPr>
          <w:lang w:val="en-GB"/>
        </w:rPr>
        <w:t xml:space="preserve"> and conducting ethics outreach;</w:t>
      </w:r>
    </w:p>
    <w:p w14:paraId="049FC9E0" w14:textId="77777777" w:rsidR="00BD68F5" w:rsidRPr="002B61F0" w:rsidRDefault="00BD68F5" w:rsidP="00DA6837">
      <w:pPr>
        <w:pStyle w:val="basicbodytext"/>
        <w:tabs>
          <w:tab w:val="left" w:pos="1701"/>
        </w:tabs>
        <w:spacing w:after="60"/>
        <w:ind w:left="1620" w:firstLine="0"/>
        <w:jc w:val="both"/>
        <w:rPr>
          <w:lang w:val="en-GB"/>
        </w:rPr>
      </w:pPr>
      <w:r w:rsidRPr="002B61F0">
        <w:rPr>
          <w:lang w:val="en-GB"/>
        </w:rPr>
        <w:t>(d)</w:t>
      </w:r>
      <w:r w:rsidRPr="002B61F0">
        <w:rPr>
          <w:lang w:val="en-GB"/>
        </w:rPr>
        <w:tab/>
      </w:r>
      <w:r w:rsidR="00C841D6" w:rsidRPr="002B61F0">
        <w:rPr>
          <w:lang w:val="en-GB"/>
        </w:rPr>
        <w:t>p</w:t>
      </w:r>
      <w:r w:rsidRPr="002B61F0">
        <w:rPr>
          <w:lang w:val="en-GB"/>
        </w:rPr>
        <w:t xml:space="preserve">roviding confidential advice and guidance to </w:t>
      </w:r>
      <w:r w:rsidR="001D7B8D" w:rsidRPr="002B61F0">
        <w:rPr>
          <w:lang w:val="en-GB"/>
        </w:rPr>
        <w:t>personnel</w:t>
      </w:r>
      <w:r w:rsidRPr="002B61F0">
        <w:rPr>
          <w:lang w:val="en-GB"/>
        </w:rPr>
        <w:t xml:space="preserve"> on ethical issues (such as conflicts of interest), including administering an ethics helpline; and</w:t>
      </w:r>
    </w:p>
    <w:p w14:paraId="01104A61" w14:textId="77777777" w:rsidR="00BD68F5" w:rsidRPr="002B61F0" w:rsidRDefault="00BD68F5" w:rsidP="00DA6837">
      <w:pPr>
        <w:pStyle w:val="basicbodytext"/>
        <w:tabs>
          <w:tab w:val="left" w:pos="1701"/>
        </w:tabs>
        <w:ind w:left="1620" w:firstLine="0"/>
        <w:jc w:val="both"/>
        <w:rPr>
          <w:lang w:val="en-GB"/>
        </w:rPr>
      </w:pPr>
      <w:r w:rsidRPr="002B61F0">
        <w:rPr>
          <w:lang w:val="en-GB"/>
        </w:rPr>
        <w:t>(e)</w:t>
      </w:r>
      <w:r w:rsidRPr="002B61F0">
        <w:rPr>
          <w:lang w:val="en-GB"/>
        </w:rPr>
        <w:tab/>
      </w:r>
      <w:r w:rsidR="00C841D6" w:rsidRPr="002B61F0">
        <w:rPr>
          <w:lang w:val="en-GB"/>
        </w:rPr>
        <w:t>s</w:t>
      </w:r>
      <w:r w:rsidRPr="002B61F0">
        <w:rPr>
          <w:lang w:val="en-GB"/>
        </w:rPr>
        <w:t>upporting ethics standard-setting and policy coherence within the United Nations system.</w:t>
      </w:r>
    </w:p>
    <w:p w14:paraId="690220F6" w14:textId="77777777" w:rsidR="00BD68F5" w:rsidRPr="002B61F0" w:rsidRDefault="00BD68F5" w:rsidP="00A70AC1">
      <w:pPr>
        <w:pStyle w:val="basicbodytext"/>
        <w:numPr>
          <w:ilvl w:val="0"/>
          <w:numId w:val="8"/>
        </w:numPr>
        <w:tabs>
          <w:tab w:val="left" w:pos="1620"/>
        </w:tabs>
        <w:ind w:left="1267" w:firstLine="0"/>
        <w:jc w:val="both"/>
        <w:rPr>
          <w:lang w:val="en-GB"/>
        </w:rPr>
      </w:pPr>
      <w:r w:rsidRPr="002B61F0">
        <w:rPr>
          <w:lang w:val="en-GB"/>
        </w:rPr>
        <w:t xml:space="preserve">In accordance with its core mandates, the Ethics Office assists the Executive Director in ensuring that all </w:t>
      </w:r>
      <w:r w:rsidR="001D7B8D" w:rsidRPr="002B61F0">
        <w:rPr>
          <w:lang w:val="en-GB"/>
        </w:rPr>
        <w:t>UNOPS personnel</w:t>
      </w:r>
      <w:r w:rsidRPr="002B61F0">
        <w:rPr>
          <w:lang w:val="en-GB"/>
        </w:rPr>
        <w:t xml:space="preserve"> conduct themselves with integrity and professionalism and uphold the Charter of the United Nations. The </w:t>
      </w:r>
      <w:r w:rsidR="00924562" w:rsidRPr="002B61F0">
        <w:rPr>
          <w:lang w:val="en-GB"/>
        </w:rPr>
        <w:t>o</w:t>
      </w:r>
      <w:r w:rsidRPr="002B61F0">
        <w:rPr>
          <w:lang w:val="en-GB"/>
        </w:rPr>
        <w:t xml:space="preserve">ffice seeks to nurture and sustain an organizational culture committed to ethics and accountability, with the aim of enhancing both the credibility and the effectiveness of the United Nations. </w:t>
      </w:r>
    </w:p>
    <w:p w14:paraId="11B76047" w14:textId="158DABD3" w:rsidR="007F2CAE" w:rsidRPr="002B61F0" w:rsidRDefault="007F2CAE" w:rsidP="00A70AC1">
      <w:pPr>
        <w:pStyle w:val="basicbodytext"/>
        <w:numPr>
          <w:ilvl w:val="0"/>
          <w:numId w:val="8"/>
        </w:numPr>
        <w:tabs>
          <w:tab w:val="left" w:pos="1620"/>
        </w:tabs>
        <w:ind w:left="1267" w:firstLine="0"/>
        <w:jc w:val="both"/>
        <w:rPr>
          <w:lang w:val="en-GB"/>
        </w:rPr>
      </w:pPr>
      <w:r w:rsidRPr="002B61F0">
        <w:rPr>
          <w:lang w:val="en-GB"/>
        </w:rPr>
        <w:t xml:space="preserve">Throughout 2018, the Ethics Office staffing </w:t>
      </w:r>
      <w:r w:rsidR="00DA0CF4" w:rsidRPr="002B61F0">
        <w:rPr>
          <w:lang w:val="en-GB"/>
        </w:rPr>
        <w:t>consisted</w:t>
      </w:r>
      <w:r w:rsidRPr="002B61F0">
        <w:rPr>
          <w:lang w:val="en-GB"/>
        </w:rPr>
        <w:t xml:space="preserve"> of the Ethics </w:t>
      </w:r>
      <w:r w:rsidR="00DA0CF4" w:rsidRPr="002B61F0">
        <w:rPr>
          <w:lang w:val="en-GB"/>
        </w:rPr>
        <w:t>Officer</w:t>
      </w:r>
      <w:r w:rsidRPr="002B61F0">
        <w:rPr>
          <w:lang w:val="en-GB"/>
        </w:rPr>
        <w:t>, the Ethics Advisor</w:t>
      </w:r>
      <w:r w:rsidR="007E122F" w:rsidRPr="002B61F0">
        <w:rPr>
          <w:lang w:val="en-GB"/>
        </w:rPr>
        <w:t>, a</w:t>
      </w:r>
      <w:r w:rsidRPr="002B61F0">
        <w:rPr>
          <w:lang w:val="en-GB"/>
        </w:rPr>
        <w:t>nd a part-time Graphic Desi</w:t>
      </w:r>
      <w:r w:rsidR="007E122F" w:rsidRPr="002B61F0">
        <w:rPr>
          <w:lang w:val="en-GB"/>
        </w:rPr>
        <w:t>gner</w:t>
      </w:r>
      <w:r w:rsidR="00B53729">
        <w:rPr>
          <w:lang w:val="en-GB"/>
        </w:rPr>
        <w:t>/</w:t>
      </w:r>
      <w:r w:rsidR="007E122F" w:rsidRPr="002B61F0">
        <w:rPr>
          <w:lang w:val="en-GB"/>
        </w:rPr>
        <w:t>Administrative Associate</w:t>
      </w:r>
      <w:r w:rsidRPr="002B61F0">
        <w:rPr>
          <w:lang w:val="en-GB"/>
        </w:rPr>
        <w:t>.</w:t>
      </w:r>
    </w:p>
    <w:p w14:paraId="42F539BE" w14:textId="787F9597" w:rsidR="00CC37EA" w:rsidRPr="002B61F0" w:rsidRDefault="00BD68F5" w:rsidP="00CC37EA">
      <w:pPr>
        <w:pStyle w:val="basicbodytext"/>
        <w:numPr>
          <w:ilvl w:val="0"/>
          <w:numId w:val="8"/>
        </w:numPr>
        <w:tabs>
          <w:tab w:val="left" w:pos="1620"/>
        </w:tabs>
        <w:spacing w:after="240"/>
        <w:ind w:left="1267" w:firstLine="0"/>
        <w:jc w:val="both"/>
        <w:rPr>
          <w:lang w:val="en-GB"/>
        </w:rPr>
      </w:pPr>
      <w:r w:rsidRPr="002B61F0">
        <w:rPr>
          <w:lang w:val="en-GB"/>
        </w:rPr>
        <w:t xml:space="preserve">Reflecting its role as a consultative, impartial and service-oriented resource within UNOPS, the Ethics Office </w:t>
      </w:r>
      <w:r w:rsidR="00947F27" w:rsidRPr="002B61F0">
        <w:rPr>
          <w:lang w:val="en-GB"/>
        </w:rPr>
        <w:t>handled</w:t>
      </w:r>
      <w:r w:rsidRPr="002B61F0">
        <w:rPr>
          <w:lang w:val="en-GB"/>
        </w:rPr>
        <w:t xml:space="preserve"> </w:t>
      </w:r>
      <w:r w:rsidR="00996068" w:rsidRPr="002B61F0">
        <w:rPr>
          <w:lang w:val="en-GB"/>
        </w:rPr>
        <w:t>1,055</w:t>
      </w:r>
      <w:r w:rsidR="006D4911" w:rsidRPr="002B61F0">
        <w:rPr>
          <w:lang w:val="en-GB"/>
        </w:rPr>
        <w:t xml:space="preserve"> </w:t>
      </w:r>
      <w:r w:rsidR="00947F27" w:rsidRPr="002B61F0">
        <w:rPr>
          <w:lang w:val="en-GB"/>
        </w:rPr>
        <w:t>matters</w:t>
      </w:r>
      <w:r w:rsidRPr="002B61F0">
        <w:rPr>
          <w:lang w:val="en-GB"/>
        </w:rPr>
        <w:t xml:space="preserve"> from 1 January 201</w:t>
      </w:r>
      <w:r w:rsidR="00F21BB2" w:rsidRPr="002B61F0">
        <w:rPr>
          <w:lang w:val="en-GB"/>
        </w:rPr>
        <w:t>8</w:t>
      </w:r>
      <w:r w:rsidR="00AD3549" w:rsidRPr="002B61F0">
        <w:rPr>
          <w:lang w:val="en-GB"/>
        </w:rPr>
        <w:t xml:space="preserve"> to 31 December 201</w:t>
      </w:r>
      <w:r w:rsidR="00F21BB2" w:rsidRPr="002B61F0">
        <w:rPr>
          <w:lang w:val="en-GB"/>
        </w:rPr>
        <w:t>8</w:t>
      </w:r>
      <w:r w:rsidRPr="002B61F0">
        <w:rPr>
          <w:lang w:val="en-GB"/>
        </w:rPr>
        <w:t xml:space="preserve">. This </w:t>
      </w:r>
      <w:r w:rsidR="00F21BB2" w:rsidRPr="002B61F0">
        <w:rPr>
          <w:lang w:val="en-GB"/>
        </w:rPr>
        <w:t>continued the upward trend in the number of issues referred to the office over the last few years</w:t>
      </w:r>
      <w:r w:rsidRPr="002B61F0">
        <w:rPr>
          <w:lang w:val="en-GB"/>
        </w:rPr>
        <w:t xml:space="preserve">. </w:t>
      </w:r>
      <w:r w:rsidR="005E4747" w:rsidRPr="002B61F0">
        <w:rPr>
          <w:lang w:val="en-GB"/>
        </w:rPr>
        <w:t xml:space="preserve">This </w:t>
      </w:r>
      <w:r w:rsidR="00F21BB2" w:rsidRPr="002B61F0">
        <w:rPr>
          <w:lang w:val="en-GB"/>
        </w:rPr>
        <w:t xml:space="preserve">sustained </w:t>
      </w:r>
      <w:r w:rsidR="005E4747" w:rsidRPr="002B61F0">
        <w:rPr>
          <w:lang w:val="en-GB"/>
        </w:rPr>
        <w:t xml:space="preserve">increase can be attributed to </w:t>
      </w:r>
      <w:r w:rsidR="00F21BB2" w:rsidRPr="002B61F0">
        <w:rPr>
          <w:lang w:val="en-GB"/>
        </w:rPr>
        <w:t>a</w:t>
      </w:r>
      <w:r w:rsidR="005E4747" w:rsidRPr="002B61F0">
        <w:rPr>
          <w:lang w:val="en-GB"/>
        </w:rPr>
        <w:t xml:space="preserve"> greater understanding of ethics issues</w:t>
      </w:r>
      <w:r w:rsidR="007F2CAE" w:rsidRPr="002B61F0">
        <w:rPr>
          <w:lang w:val="en-GB"/>
        </w:rPr>
        <w:t xml:space="preserve"> by UNOPS personnel</w:t>
      </w:r>
      <w:r w:rsidR="005E4747" w:rsidRPr="002B61F0">
        <w:rPr>
          <w:lang w:val="en-GB"/>
        </w:rPr>
        <w:t>, and</w:t>
      </w:r>
      <w:r w:rsidR="00A0469C" w:rsidRPr="002B61F0">
        <w:rPr>
          <w:lang w:val="en-GB"/>
        </w:rPr>
        <w:t xml:space="preserve"> the need to consult the Ethics O</w:t>
      </w:r>
      <w:r w:rsidR="005E4747" w:rsidRPr="002B61F0">
        <w:rPr>
          <w:lang w:val="en-GB"/>
        </w:rPr>
        <w:t>ffice on those issues</w:t>
      </w:r>
      <w:r w:rsidR="00F21BB2" w:rsidRPr="002B61F0">
        <w:rPr>
          <w:lang w:val="en-GB"/>
        </w:rPr>
        <w:t xml:space="preserve">. </w:t>
      </w:r>
      <w:r w:rsidR="00344B4F">
        <w:rPr>
          <w:lang w:val="en-GB"/>
        </w:rPr>
        <w:t xml:space="preserve">UNOPS </w:t>
      </w:r>
      <w:r w:rsidR="007E122F" w:rsidRPr="002B61F0">
        <w:rPr>
          <w:lang w:val="en-GB"/>
        </w:rPr>
        <w:t>believe</w:t>
      </w:r>
      <w:r w:rsidR="00344B4F">
        <w:rPr>
          <w:lang w:val="en-GB"/>
        </w:rPr>
        <w:t>s</w:t>
      </w:r>
      <w:r w:rsidR="007E122F" w:rsidRPr="002B61F0">
        <w:rPr>
          <w:lang w:val="en-GB"/>
        </w:rPr>
        <w:t xml:space="preserve"> this </w:t>
      </w:r>
      <w:r w:rsidR="00344B4F">
        <w:rPr>
          <w:lang w:val="en-GB"/>
        </w:rPr>
        <w:t xml:space="preserve">is </w:t>
      </w:r>
      <w:r w:rsidR="00F21BB2" w:rsidRPr="002B61F0">
        <w:rPr>
          <w:lang w:val="en-GB"/>
        </w:rPr>
        <w:t xml:space="preserve">due </w:t>
      </w:r>
      <w:r w:rsidR="007E122F" w:rsidRPr="002B61F0">
        <w:rPr>
          <w:lang w:val="en-GB"/>
        </w:rPr>
        <w:t>t</w:t>
      </w:r>
      <w:r w:rsidR="00F21BB2" w:rsidRPr="002B61F0">
        <w:rPr>
          <w:lang w:val="en-GB"/>
        </w:rPr>
        <w:t xml:space="preserve">o the higher visibility of the </w:t>
      </w:r>
      <w:r w:rsidR="008B2AE6" w:rsidRPr="002B61F0">
        <w:rPr>
          <w:lang w:val="en-GB"/>
        </w:rPr>
        <w:t>Ethics</w:t>
      </w:r>
      <w:r w:rsidR="00F21BB2" w:rsidRPr="002B61F0">
        <w:rPr>
          <w:lang w:val="en-GB"/>
        </w:rPr>
        <w:t xml:space="preserve"> Office since its expansion late 2015</w:t>
      </w:r>
      <w:r w:rsidR="007E122F" w:rsidRPr="002B61F0">
        <w:rPr>
          <w:lang w:val="en-GB"/>
        </w:rPr>
        <w:t>, the</w:t>
      </w:r>
      <w:r w:rsidR="00F21BB2" w:rsidRPr="002B61F0">
        <w:rPr>
          <w:lang w:val="en-GB"/>
        </w:rPr>
        <w:t xml:space="preserve"> steady introduction of training initiatives</w:t>
      </w:r>
      <w:r w:rsidR="007E122F" w:rsidRPr="002B61F0">
        <w:rPr>
          <w:lang w:val="en-GB"/>
        </w:rPr>
        <w:t xml:space="preserve">, </w:t>
      </w:r>
      <w:r w:rsidR="005E4747" w:rsidRPr="002B61F0">
        <w:rPr>
          <w:lang w:val="en-GB"/>
        </w:rPr>
        <w:t xml:space="preserve">the new </w:t>
      </w:r>
      <w:r w:rsidR="000F597C" w:rsidRPr="002B61F0">
        <w:rPr>
          <w:lang w:val="en-GB"/>
        </w:rPr>
        <w:t>Financial</w:t>
      </w:r>
      <w:r w:rsidR="005E4747" w:rsidRPr="002B61F0">
        <w:rPr>
          <w:lang w:val="en-GB"/>
        </w:rPr>
        <w:t xml:space="preserve"> </w:t>
      </w:r>
      <w:r w:rsidR="000F597C" w:rsidRPr="002B61F0">
        <w:rPr>
          <w:lang w:val="en-GB"/>
        </w:rPr>
        <w:t>Disclosure</w:t>
      </w:r>
      <w:r w:rsidR="005E4747" w:rsidRPr="002B61F0">
        <w:rPr>
          <w:lang w:val="en-GB"/>
        </w:rPr>
        <w:t xml:space="preserve"> and Conflicts of </w:t>
      </w:r>
      <w:r w:rsidR="000F597C" w:rsidRPr="002B61F0">
        <w:rPr>
          <w:lang w:val="en-GB"/>
        </w:rPr>
        <w:t>Interest</w:t>
      </w:r>
      <w:r w:rsidR="005E4747" w:rsidRPr="002B61F0">
        <w:rPr>
          <w:lang w:val="en-GB"/>
        </w:rPr>
        <w:t xml:space="preserve"> Programme</w:t>
      </w:r>
      <w:r w:rsidR="007E122F" w:rsidRPr="002B61F0">
        <w:rPr>
          <w:lang w:val="en-GB"/>
        </w:rPr>
        <w:t xml:space="preserve">, and, importantly, </w:t>
      </w:r>
      <w:r w:rsidR="00F801AC" w:rsidRPr="002B61F0">
        <w:rPr>
          <w:lang w:val="en-GB"/>
        </w:rPr>
        <w:t>an increased ability to advise in French and Spanish as well as English</w:t>
      </w:r>
      <w:r w:rsidR="005E4747" w:rsidRPr="002B61F0">
        <w:rPr>
          <w:lang w:val="en-GB"/>
        </w:rPr>
        <w:t xml:space="preserve">. </w:t>
      </w:r>
      <w:r w:rsidRPr="002B61F0">
        <w:rPr>
          <w:lang w:val="en-GB"/>
        </w:rPr>
        <w:t>Figure</w:t>
      </w:r>
      <w:r w:rsidR="009F46EA" w:rsidRPr="002B61F0">
        <w:rPr>
          <w:lang w:val="en-GB"/>
        </w:rPr>
        <w:t> </w:t>
      </w:r>
      <w:r w:rsidRPr="002B61F0">
        <w:rPr>
          <w:lang w:val="en-GB"/>
        </w:rPr>
        <w:t xml:space="preserve">1 depicts the comparison of the respective figures for the </w:t>
      </w:r>
      <w:r w:rsidR="00AD3549" w:rsidRPr="002B61F0">
        <w:rPr>
          <w:lang w:val="en-GB"/>
        </w:rPr>
        <w:t xml:space="preserve">period </w:t>
      </w:r>
      <w:r w:rsidR="00E50660" w:rsidRPr="002B61F0">
        <w:rPr>
          <w:lang w:val="en-GB"/>
        </w:rPr>
        <w:t>2014</w:t>
      </w:r>
      <w:r w:rsidR="00AD3549" w:rsidRPr="002B61F0">
        <w:rPr>
          <w:lang w:val="en-GB"/>
        </w:rPr>
        <w:t>-201</w:t>
      </w:r>
      <w:r w:rsidR="00F21BB2" w:rsidRPr="002B61F0">
        <w:rPr>
          <w:lang w:val="en-GB"/>
        </w:rPr>
        <w:t>8</w:t>
      </w:r>
      <w:r w:rsidRPr="002B61F0">
        <w:rPr>
          <w:lang w:val="en-GB"/>
        </w:rPr>
        <w:t xml:space="preserve">. </w:t>
      </w:r>
    </w:p>
    <w:p w14:paraId="54B4FF78" w14:textId="77777777" w:rsidR="00CC37EA" w:rsidRPr="002B61F0" w:rsidRDefault="00CC37EA" w:rsidP="003A7B2B">
      <w:pPr>
        <w:pStyle w:val="basicbodytext"/>
        <w:tabs>
          <w:tab w:val="left" w:pos="1620"/>
        </w:tabs>
        <w:spacing w:after="0" w:line="240" w:lineRule="auto"/>
        <w:ind w:left="1714" w:right="576" w:hanging="994"/>
        <w:jc w:val="center"/>
        <w:rPr>
          <w:b/>
          <w:lang w:val="en-GB"/>
        </w:rPr>
      </w:pPr>
      <w:r w:rsidRPr="002B61F0">
        <w:rPr>
          <w:b/>
          <w:lang w:val="en-GB"/>
        </w:rPr>
        <w:lastRenderedPageBreak/>
        <w:t>Figure 1. Comparison of requests for servic</w:t>
      </w:r>
      <w:r w:rsidR="00AD3549" w:rsidRPr="002B61F0">
        <w:rPr>
          <w:b/>
          <w:lang w:val="en-GB"/>
        </w:rPr>
        <w:t>es by reporting cycle, 20</w:t>
      </w:r>
      <w:r w:rsidR="0035353D" w:rsidRPr="002B61F0">
        <w:rPr>
          <w:b/>
          <w:lang w:val="en-GB"/>
        </w:rPr>
        <w:t>1</w:t>
      </w:r>
      <w:r w:rsidR="004E660B" w:rsidRPr="002B61F0">
        <w:rPr>
          <w:b/>
          <w:lang w:val="en-GB"/>
        </w:rPr>
        <w:t>4</w:t>
      </w:r>
      <w:r w:rsidR="00AD3549" w:rsidRPr="002B61F0">
        <w:rPr>
          <w:b/>
          <w:lang w:val="en-GB"/>
        </w:rPr>
        <w:t>-201</w:t>
      </w:r>
      <w:r w:rsidR="0035353D" w:rsidRPr="002B61F0">
        <w:rPr>
          <w:b/>
          <w:lang w:val="en-GB"/>
        </w:rPr>
        <w:t>8</w:t>
      </w:r>
    </w:p>
    <w:p w14:paraId="3EB98971" w14:textId="77777777" w:rsidR="00BD68F5" w:rsidRPr="002B61F0" w:rsidRDefault="00BD68F5" w:rsidP="000F5307">
      <w:pPr>
        <w:rPr>
          <w:color w:val="000000"/>
          <w:sz w:val="20"/>
          <w:szCs w:val="20"/>
          <w:lang w:val="en-GB"/>
        </w:rPr>
      </w:pPr>
    </w:p>
    <w:p w14:paraId="6EDA8EA3" w14:textId="77777777" w:rsidR="00255CEC" w:rsidRPr="002B61F0" w:rsidRDefault="007A0231" w:rsidP="00255CEC">
      <w:pPr>
        <w:jc w:val="center"/>
        <w:rPr>
          <w:color w:val="000000"/>
          <w:sz w:val="20"/>
          <w:szCs w:val="20"/>
          <w:lang w:val="en-GB"/>
        </w:rPr>
      </w:pPr>
      <w:r w:rsidRPr="002B61F0">
        <w:rPr>
          <w:noProof/>
          <w:lang w:val="en-GB" w:eastAsia="en-GB"/>
        </w:rPr>
        <w:drawing>
          <wp:inline distT="0" distB="0" distL="0" distR="0" wp14:anchorId="35CA3F73" wp14:editId="2AF0F3AC">
            <wp:extent cx="6026785" cy="240982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9EF435" w14:textId="77777777" w:rsidR="00255CEC" w:rsidRPr="002B61F0" w:rsidRDefault="00255CEC" w:rsidP="00255CEC">
      <w:pPr>
        <w:jc w:val="center"/>
        <w:rPr>
          <w:color w:val="000000"/>
          <w:sz w:val="20"/>
          <w:szCs w:val="20"/>
          <w:lang w:val="en-GB"/>
        </w:rPr>
      </w:pPr>
    </w:p>
    <w:p w14:paraId="5A0B6BCB" w14:textId="374E3244" w:rsidR="00BD68F5" w:rsidRPr="002B61F0" w:rsidRDefault="00E80B65" w:rsidP="00B27C23">
      <w:pPr>
        <w:pStyle w:val="basicbodytext"/>
        <w:numPr>
          <w:ilvl w:val="0"/>
          <w:numId w:val="8"/>
        </w:numPr>
        <w:tabs>
          <w:tab w:val="left" w:pos="1530"/>
        </w:tabs>
        <w:spacing w:after="0"/>
        <w:ind w:left="1260" w:firstLine="0"/>
        <w:jc w:val="both"/>
        <w:rPr>
          <w:lang w:val="en-GB"/>
        </w:rPr>
      </w:pPr>
      <w:r w:rsidRPr="002B61F0">
        <w:rPr>
          <w:lang w:val="en-GB"/>
        </w:rPr>
        <w:t>Requests</w:t>
      </w:r>
      <w:r w:rsidR="00BD68F5" w:rsidRPr="002B61F0">
        <w:rPr>
          <w:lang w:val="en-GB"/>
        </w:rPr>
        <w:t xml:space="preserve"> for services received during </w:t>
      </w:r>
      <w:r w:rsidR="00AD3549" w:rsidRPr="002B61F0">
        <w:rPr>
          <w:lang w:val="en-GB"/>
        </w:rPr>
        <w:t>201</w:t>
      </w:r>
      <w:r w:rsidR="006F1D06" w:rsidRPr="002B61F0">
        <w:rPr>
          <w:lang w:val="en-GB"/>
        </w:rPr>
        <w:t>8</w:t>
      </w:r>
      <w:r w:rsidRPr="002B61F0">
        <w:rPr>
          <w:lang w:val="en-GB"/>
        </w:rPr>
        <w:t xml:space="preserve"> </w:t>
      </w:r>
      <w:r w:rsidR="00BD68F5" w:rsidRPr="002B61F0">
        <w:rPr>
          <w:lang w:val="en-GB"/>
        </w:rPr>
        <w:t xml:space="preserve">covered a broad range of ethics </w:t>
      </w:r>
      <w:r w:rsidRPr="002B61F0">
        <w:rPr>
          <w:lang w:val="en-GB"/>
        </w:rPr>
        <w:t>matters</w:t>
      </w:r>
      <w:r w:rsidR="00BD68F5" w:rsidRPr="002B61F0">
        <w:rPr>
          <w:lang w:val="en-GB"/>
        </w:rPr>
        <w:t>, including the permissibility of outside activities; acceptance of gifts</w:t>
      </w:r>
      <w:r w:rsidR="00D54C26" w:rsidRPr="002B61F0">
        <w:rPr>
          <w:lang w:val="en-GB"/>
        </w:rPr>
        <w:t>/hospitality</w:t>
      </w:r>
      <w:r w:rsidR="00BD68F5" w:rsidRPr="002B61F0">
        <w:rPr>
          <w:lang w:val="en-GB"/>
        </w:rPr>
        <w:t xml:space="preserve">; policy advice; standard-setting support; and protection against retaliation for reporting misconduct and for cooperating with duly authorized audits or investigations. </w:t>
      </w:r>
      <w:r w:rsidR="00C50623" w:rsidRPr="002B61F0">
        <w:rPr>
          <w:lang w:val="en-GB"/>
        </w:rPr>
        <w:t xml:space="preserve">Figure 2 provides a breakdown of requests by category: procurement </w:t>
      </w:r>
      <w:r w:rsidR="00E94060">
        <w:rPr>
          <w:lang w:val="en-GB"/>
        </w:rPr>
        <w:t xml:space="preserve">and </w:t>
      </w:r>
      <w:r w:rsidR="00C50623" w:rsidRPr="002B61F0">
        <w:rPr>
          <w:lang w:val="en-GB"/>
        </w:rPr>
        <w:t>due diligence</w:t>
      </w:r>
      <w:r w:rsidR="00E94060">
        <w:rPr>
          <w:lang w:val="en-GB"/>
        </w:rPr>
        <w:t xml:space="preserve"> (</w:t>
      </w:r>
      <w:r w:rsidR="00C50623" w:rsidRPr="002B61F0">
        <w:rPr>
          <w:lang w:val="en-GB"/>
        </w:rPr>
        <w:t>12</w:t>
      </w:r>
      <w:r w:rsidR="00E94060">
        <w:rPr>
          <w:lang w:val="en-GB"/>
        </w:rPr>
        <w:t>)</w:t>
      </w:r>
      <w:r w:rsidR="00C50623" w:rsidRPr="002B61F0">
        <w:rPr>
          <w:lang w:val="en-GB"/>
        </w:rPr>
        <w:t>; training</w:t>
      </w:r>
      <w:r w:rsidR="00E94060">
        <w:rPr>
          <w:lang w:val="en-GB"/>
        </w:rPr>
        <w:t xml:space="preserve"> (</w:t>
      </w:r>
      <w:r w:rsidR="00C50623" w:rsidRPr="002B61F0">
        <w:rPr>
          <w:lang w:val="en-GB"/>
        </w:rPr>
        <w:t>34</w:t>
      </w:r>
      <w:r w:rsidR="00E94060">
        <w:rPr>
          <w:lang w:val="en-GB"/>
        </w:rPr>
        <w:t>)</w:t>
      </w:r>
      <w:r w:rsidR="00C50623" w:rsidRPr="002B61F0">
        <w:rPr>
          <w:lang w:val="en-GB"/>
        </w:rPr>
        <w:t>; office alerted</w:t>
      </w:r>
      <w:r w:rsidR="00E94060">
        <w:rPr>
          <w:lang w:val="en-GB"/>
        </w:rPr>
        <w:t xml:space="preserve"> (</w:t>
      </w:r>
      <w:r w:rsidR="00C50623" w:rsidRPr="002B61F0">
        <w:rPr>
          <w:lang w:val="en-GB"/>
        </w:rPr>
        <w:t>77</w:t>
      </w:r>
      <w:r w:rsidR="00E94060">
        <w:rPr>
          <w:lang w:val="en-GB"/>
        </w:rPr>
        <w:t>)</w:t>
      </w:r>
      <w:r w:rsidR="00C50623" w:rsidRPr="002B61F0">
        <w:rPr>
          <w:lang w:val="en-GB"/>
        </w:rPr>
        <w:t>; general information</w:t>
      </w:r>
      <w:r w:rsidR="00E94060">
        <w:rPr>
          <w:lang w:val="en-GB"/>
        </w:rPr>
        <w:t xml:space="preserve"> (</w:t>
      </w:r>
      <w:r w:rsidR="00C50623" w:rsidRPr="002B61F0">
        <w:rPr>
          <w:lang w:val="en-GB"/>
        </w:rPr>
        <w:t>74</w:t>
      </w:r>
      <w:r w:rsidR="00E94060">
        <w:rPr>
          <w:lang w:val="en-GB"/>
        </w:rPr>
        <w:t>)</w:t>
      </w:r>
      <w:r w:rsidR="00C50623" w:rsidRPr="002B61F0">
        <w:rPr>
          <w:lang w:val="en-GB"/>
        </w:rPr>
        <w:t>; protection from retaliation</w:t>
      </w:r>
      <w:r w:rsidR="00E94060">
        <w:rPr>
          <w:lang w:val="en-GB"/>
        </w:rPr>
        <w:t xml:space="preserve"> (</w:t>
      </w:r>
      <w:r w:rsidR="00C50623" w:rsidRPr="002B61F0">
        <w:rPr>
          <w:lang w:val="en-GB"/>
        </w:rPr>
        <w:t>13</w:t>
      </w:r>
      <w:r w:rsidR="00E94060">
        <w:rPr>
          <w:lang w:val="en-GB"/>
        </w:rPr>
        <w:t>)</w:t>
      </w:r>
      <w:r w:rsidR="00C50623" w:rsidRPr="002B61F0">
        <w:rPr>
          <w:lang w:val="en-GB"/>
        </w:rPr>
        <w:t>; coherence</w:t>
      </w:r>
      <w:r w:rsidR="00E94060">
        <w:rPr>
          <w:lang w:val="en-GB"/>
        </w:rPr>
        <w:t xml:space="preserve"> (</w:t>
      </w:r>
      <w:r w:rsidR="00C50623" w:rsidRPr="002B61F0">
        <w:rPr>
          <w:lang w:val="en-GB"/>
        </w:rPr>
        <w:t>109</w:t>
      </w:r>
      <w:r w:rsidR="00E94060">
        <w:rPr>
          <w:lang w:val="en-GB"/>
        </w:rPr>
        <w:t>)</w:t>
      </w:r>
      <w:r w:rsidR="00C50623" w:rsidRPr="002B61F0">
        <w:rPr>
          <w:lang w:val="en-GB"/>
        </w:rPr>
        <w:t xml:space="preserve">; policy </w:t>
      </w:r>
      <w:r w:rsidR="00E94060">
        <w:rPr>
          <w:lang w:val="en-GB"/>
        </w:rPr>
        <w:t xml:space="preserve">and </w:t>
      </w:r>
      <w:r w:rsidR="00C50623" w:rsidRPr="002B61F0">
        <w:rPr>
          <w:lang w:val="en-GB"/>
        </w:rPr>
        <w:t>standard setting</w:t>
      </w:r>
      <w:r w:rsidR="00E94060">
        <w:rPr>
          <w:lang w:val="en-GB"/>
        </w:rPr>
        <w:t xml:space="preserve"> (</w:t>
      </w:r>
      <w:r w:rsidR="00C50623" w:rsidRPr="002B61F0">
        <w:rPr>
          <w:lang w:val="en-GB"/>
        </w:rPr>
        <w:t>161</w:t>
      </w:r>
      <w:r w:rsidR="00E94060">
        <w:rPr>
          <w:lang w:val="en-GB"/>
        </w:rPr>
        <w:t>)</w:t>
      </w:r>
      <w:r w:rsidR="00C50623" w:rsidRPr="002B61F0">
        <w:rPr>
          <w:lang w:val="en-GB"/>
        </w:rPr>
        <w:t>; financial disclosure policy and process</w:t>
      </w:r>
      <w:r w:rsidR="00E94060">
        <w:rPr>
          <w:lang w:val="en-GB"/>
        </w:rPr>
        <w:t xml:space="preserve"> (</w:t>
      </w:r>
      <w:r w:rsidR="00C50623" w:rsidRPr="002B61F0">
        <w:rPr>
          <w:lang w:val="en-GB"/>
        </w:rPr>
        <w:t>232</w:t>
      </w:r>
      <w:r w:rsidR="00E94060">
        <w:rPr>
          <w:lang w:val="en-GB"/>
        </w:rPr>
        <w:t>)</w:t>
      </w:r>
      <w:r w:rsidR="00C50623" w:rsidRPr="002B61F0">
        <w:rPr>
          <w:lang w:val="en-GB"/>
        </w:rPr>
        <w:t>; and ethics advice</w:t>
      </w:r>
      <w:r w:rsidR="00E94060">
        <w:rPr>
          <w:lang w:val="en-GB"/>
        </w:rPr>
        <w:t xml:space="preserve"> (</w:t>
      </w:r>
      <w:r w:rsidR="00C50623" w:rsidRPr="002B61F0">
        <w:rPr>
          <w:lang w:val="en-GB"/>
        </w:rPr>
        <w:t>343</w:t>
      </w:r>
      <w:r w:rsidR="00E94060">
        <w:rPr>
          <w:lang w:val="en-GB"/>
        </w:rPr>
        <w:t>)</w:t>
      </w:r>
      <w:r w:rsidR="00C50623" w:rsidRPr="002B61F0">
        <w:rPr>
          <w:lang w:val="en-GB"/>
        </w:rPr>
        <w:t xml:space="preserve">.  </w:t>
      </w:r>
    </w:p>
    <w:p w14:paraId="03334316" w14:textId="77777777" w:rsidR="00CC37EA" w:rsidRPr="002B61F0" w:rsidRDefault="00CC37EA" w:rsidP="008D1A6F">
      <w:pPr>
        <w:pStyle w:val="basicbodytext"/>
        <w:spacing w:after="0"/>
        <w:ind w:left="1260" w:firstLine="0"/>
        <w:jc w:val="both"/>
        <w:rPr>
          <w:lang w:val="en-GB"/>
        </w:rPr>
      </w:pPr>
    </w:p>
    <w:p w14:paraId="60A14B87" w14:textId="77777777" w:rsidR="00BD68F5" w:rsidRPr="002B61F0" w:rsidRDefault="00BD68F5" w:rsidP="008D1A6F">
      <w:pPr>
        <w:pStyle w:val="ARsubheadings"/>
        <w:spacing w:after="0" w:line="240" w:lineRule="auto"/>
        <w:jc w:val="center"/>
        <w:rPr>
          <w:b/>
          <w:i w:val="0"/>
          <w:lang w:val="en-GB"/>
        </w:rPr>
      </w:pPr>
      <w:r w:rsidRPr="002B61F0">
        <w:rPr>
          <w:b/>
          <w:i w:val="0"/>
          <w:lang w:val="en-GB"/>
        </w:rPr>
        <w:t>Figure 2. Volume of request</w:t>
      </w:r>
      <w:r w:rsidR="00AD3549" w:rsidRPr="002B61F0">
        <w:rPr>
          <w:b/>
          <w:i w:val="0"/>
          <w:lang w:val="en-GB"/>
        </w:rPr>
        <w:t>s for services by category, 201</w:t>
      </w:r>
      <w:r w:rsidR="00FD74D8" w:rsidRPr="002B61F0">
        <w:rPr>
          <w:b/>
          <w:i w:val="0"/>
          <w:lang w:val="en-GB"/>
        </w:rPr>
        <w:t>8</w:t>
      </w:r>
    </w:p>
    <w:p w14:paraId="26DB5E27" w14:textId="77777777" w:rsidR="00FD74D8" w:rsidRPr="002B61F0" w:rsidRDefault="00FD74D8" w:rsidP="008D1A6F">
      <w:pPr>
        <w:pStyle w:val="ARsubheadings"/>
        <w:spacing w:after="0" w:line="240" w:lineRule="auto"/>
        <w:jc w:val="center"/>
        <w:rPr>
          <w:b/>
          <w:i w:val="0"/>
          <w:lang w:val="en-GB"/>
        </w:rPr>
      </w:pPr>
    </w:p>
    <w:p w14:paraId="48B7BC0F" w14:textId="77777777" w:rsidR="00DC0587" w:rsidRPr="002B61F0" w:rsidRDefault="007A0231" w:rsidP="00FD74D8">
      <w:pPr>
        <w:pStyle w:val="ARsubheadings"/>
        <w:spacing w:after="0" w:line="240" w:lineRule="auto"/>
        <w:ind w:left="0"/>
        <w:jc w:val="center"/>
        <w:rPr>
          <w:b/>
          <w:i w:val="0"/>
          <w:sz w:val="24"/>
          <w:szCs w:val="24"/>
          <w:lang w:val="en-GB"/>
        </w:rPr>
      </w:pPr>
      <w:r w:rsidRPr="002B61F0">
        <w:rPr>
          <w:noProof/>
          <w:lang w:val="en-GB" w:eastAsia="en-GB"/>
        </w:rPr>
        <w:drawing>
          <wp:inline distT="0" distB="0" distL="0" distR="0" wp14:anchorId="78C0DF9A" wp14:editId="45B68C83">
            <wp:extent cx="6150610" cy="3637280"/>
            <wp:effectExtent l="0" t="0" r="8890" b="762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B666A3" w14:textId="77777777" w:rsidR="00DC0587" w:rsidRPr="002B61F0" w:rsidRDefault="00DC0587" w:rsidP="00FD74D8">
      <w:pPr>
        <w:pStyle w:val="ARsubheadings"/>
        <w:spacing w:after="0" w:line="240" w:lineRule="auto"/>
        <w:ind w:left="0"/>
        <w:jc w:val="center"/>
        <w:rPr>
          <w:b/>
          <w:i w:val="0"/>
          <w:sz w:val="24"/>
          <w:szCs w:val="24"/>
          <w:lang w:val="en-GB"/>
        </w:rPr>
      </w:pPr>
    </w:p>
    <w:p w14:paraId="2F8C573A" w14:textId="77777777" w:rsidR="00BD68F5" w:rsidRPr="002B61F0" w:rsidRDefault="00BD68F5" w:rsidP="001C65AB">
      <w:pPr>
        <w:pStyle w:val="ARheading1"/>
        <w:numPr>
          <w:ilvl w:val="0"/>
          <w:numId w:val="7"/>
        </w:numPr>
        <w:spacing w:after="200"/>
        <w:ind w:left="1260" w:right="1253" w:hanging="540"/>
        <w:rPr>
          <w:b/>
          <w:lang w:val="en-GB"/>
        </w:rPr>
      </w:pPr>
      <w:r w:rsidRPr="002B61F0">
        <w:rPr>
          <w:b/>
          <w:lang w:val="en-GB"/>
        </w:rPr>
        <w:lastRenderedPageBreak/>
        <w:t>Activities o</w:t>
      </w:r>
      <w:bookmarkStart w:id="8" w:name="_GoBack"/>
      <w:bookmarkEnd w:id="8"/>
      <w:r w:rsidRPr="002B61F0">
        <w:rPr>
          <w:b/>
          <w:lang w:val="en-GB"/>
        </w:rPr>
        <w:t>f the Ethics Office</w:t>
      </w:r>
    </w:p>
    <w:p w14:paraId="35FB2802" w14:textId="77777777" w:rsidR="00BD68F5" w:rsidRPr="002B61F0" w:rsidRDefault="00BD68F5" w:rsidP="00AA1250">
      <w:pPr>
        <w:pStyle w:val="basicbodytext"/>
        <w:numPr>
          <w:ilvl w:val="0"/>
          <w:numId w:val="8"/>
        </w:numPr>
        <w:tabs>
          <w:tab w:val="left" w:pos="1620"/>
        </w:tabs>
        <w:ind w:left="1260" w:firstLine="0"/>
        <w:jc w:val="both"/>
        <w:rPr>
          <w:lang w:val="en-GB"/>
        </w:rPr>
      </w:pPr>
      <w:r w:rsidRPr="002B61F0">
        <w:rPr>
          <w:lang w:val="en-GB"/>
        </w:rPr>
        <w:t xml:space="preserve">The areas of responsibility </w:t>
      </w:r>
      <w:r w:rsidR="00893124" w:rsidRPr="002B61F0">
        <w:rPr>
          <w:lang w:val="en-GB"/>
        </w:rPr>
        <w:t xml:space="preserve">of the Ethics Office serve to </w:t>
      </w:r>
      <w:r w:rsidRPr="002B61F0">
        <w:rPr>
          <w:lang w:val="en-GB"/>
        </w:rPr>
        <w:t xml:space="preserve">support its strategic objective of promoting an ethical organizational culture that enhances organizational integrity, accountability, efficiency and productivity. </w:t>
      </w:r>
    </w:p>
    <w:p w14:paraId="7F3AA9B1" w14:textId="77777777" w:rsidR="00BD68F5" w:rsidRPr="002B61F0" w:rsidRDefault="00BD68F5" w:rsidP="00AA1250">
      <w:pPr>
        <w:pStyle w:val="ARheading1"/>
        <w:tabs>
          <w:tab w:val="left" w:pos="1620"/>
        </w:tabs>
        <w:spacing w:after="120"/>
        <w:ind w:left="1260" w:right="1253" w:firstLine="0"/>
        <w:rPr>
          <w:b/>
          <w:sz w:val="24"/>
          <w:szCs w:val="24"/>
          <w:lang w:val="en-GB"/>
        </w:rPr>
      </w:pPr>
      <w:bookmarkStart w:id="9" w:name="_Toc290048482"/>
      <w:bookmarkStart w:id="10" w:name="_Toc291666574"/>
      <w:r w:rsidRPr="002B61F0">
        <w:rPr>
          <w:b/>
          <w:sz w:val="24"/>
          <w:szCs w:val="24"/>
          <w:lang w:val="en-GB"/>
        </w:rPr>
        <w:t>A.</w:t>
      </w:r>
      <w:r w:rsidRPr="002B61F0">
        <w:rPr>
          <w:b/>
          <w:sz w:val="24"/>
          <w:szCs w:val="24"/>
          <w:lang w:val="en-GB"/>
        </w:rPr>
        <w:tab/>
      </w:r>
      <w:bookmarkEnd w:id="9"/>
      <w:bookmarkEnd w:id="10"/>
      <w:r w:rsidRPr="002B61F0">
        <w:rPr>
          <w:b/>
          <w:sz w:val="24"/>
          <w:szCs w:val="24"/>
          <w:lang w:val="en-GB"/>
        </w:rPr>
        <w:t>Financial disclosure programme</w:t>
      </w:r>
    </w:p>
    <w:p w14:paraId="088CEAC2" w14:textId="38050C9F" w:rsidR="003D0491" w:rsidRPr="002B61F0" w:rsidRDefault="00380A4D" w:rsidP="00AA1250">
      <w:pPr>
        <w:pStyle w:val="nystil"/>
        <w:numPr>
          <w:ilvl w:val="0"/>
          <w:numId w:val="8"/>
        </w:numPr>
        <w:ind w:left="1260" w:firstLine="0"/>
      </w:pPr>
      <w:r w:rsidRPr="002B61F0">
        <w:t xml:space="preserve">The Ethics Office is responsible for administering </w:t>
      </w:r>
      <w:r w:rsidR="00E53836">
        <w:t xml:space="preserve">the </w:t>
      </w:r>
      <w:r w:rsidRPr="002B61F0">
        <w:t>UNOPS financial disclosure programme</w:t>
      </w:r>
      <w:r w:rsidR="00E53836">
        <w:t>,</w:t>
      </w:r>
      <w:r w:rsidRPr="002B61F0">
        <w:t xml:space="preserve"> pursuant to section 3(g) of </w:t>
      </w:r>
      <w:r w:rsidR="00E53836">
        <w:t xml:space="preserve">document </w:t>
      </w:r>
      <w:r w:rsidRPr="002B61F0">
        <w:t xml:space="preserve">ST/SGB/2007/11 of 30 November 2007 (as amended). </w:t>
      </w:r>
      <w:r w:rsidR="003D0491" w:rsidRPr="002B61F0">
        <w:t>T</w:t>
      </w:r>
      <w:r w:rsidR="00BD68F5" w:rsidRPr="002B61F0">
        <w:t xml:space="preserve">he UNOPS financial disclosure programme </w:t>
      </w:r>
      <w:r w:rsidR="003D0491" w:rsidRPr="002B61F0">
        <w:t>i</w:t>
      </w:r>
      <w:r w:rsidR="00BD68F5" w:rsidRPr="002B61F0">
        <w:t>s a means of identifying, managing and mitigating personal conflict</w:t>
      </w:r>
      <w:r w:rsidR="00C25834" w:rsidRPr="002B61F0">
        <w:t>-</w:t>
      </w:r>
      <w:r w:rsidR="00BD68F5" w:rsidRPr="002B61F0">
        <w:t>of</w:t>
      </w:r>
      <w:r w:rsidR="00C25834" w:rsidRPr="002B61F0">
        <w:t>-</w:t>
      </w:r>
      <w:r w:rsidR="00BD68F5" w:rsidRPr="002B61F0">
        <w:t xml:space="preserve">interest risks. The overall goal of this programme is to strengthen public trust in the integrity of the organization. </w:t>
      </w:r>
    </w:p>
    <w:p w14:paraId="2116C6E8" w14:textId="47FDE408" w:rsidR="009A41CE" w:rsidRPr="002B61F0" w:rsidRDefault="00B21958" w:rsidP="00AA1250">
      <w:pPr>
        <w:pStyle w:val="nystil"/>
        <w:numPr>
          <w:ilvl w:val="0"/>
          <w:numId w:val="8"/>
        </w:numPr>
        <w:ind w:left="1260" w:firstLine="0"/>
      </w:pPr>
      <w:r w:rsidRPr="002B61F0">
        <w:t xml:space="preserve">As </w:t>
      </w:r>
      <w:r w:rsidR="00E430C3" w:rsidRPr="002B61F0">
        <w:t xml:space="preserve">previously </w:t>
      </w:r>
      <w:r w:rsidRPr="002B61F0">
        <w:t>reported</w:t>
      </w:r>
      <w:r w:rsidR="00E430C3" w:rsidRPr="002B61F0">
        <w:t xml:space="preserve">, </w:t>
      </w:r>
      <w:r w:rsidRPr="002B61F0">
        <w:t>i</w:t>
      </w:r>
      <w:r w:rsidR="007A17D0" w:rsidRPr="002B61F0">
        <w:t xml:space="preserve">n 2016 UNOPS adopted a new </w:t>
      </w:r>
      <w:r w:rsidR="00F42E99" w:rsidRPr="002B61F0">
        <w:t xml:space="preserve">online </w:t>
      </w:r>
      <w:r w:rsidR="007A17D0" w:rsidRPr="002B61F0">
        <w:t>financial disclosure and conflict</w:t>
      </w:r>
      <w:r w:rsidR="00E53836">
        <w:t>-</w:t>
      </w:r>
      <w:r w:rsidR="007A17D0" w:rsidRPr="002B61F0">
        <w:t>of</w:t>
      </w:r>
      <w:r w:rsidR="00E53836">
        <w:t>-</w:t>
      </w:r>
      <w:r w:rsidR="007A17D0" w:rsidRPr="002B61F0">
        <w:t>interest form</w:t>
      </w:r>
      <w:r w:rsidR="00E430C3" w:rsidRPr="002B61F0">
        <w:t xml:space="preserve">. The new form is linked </w:t>
      </w:r>
      <w:r w:rsidR="00FB6AD4" w:rsidRPr="002B61F0">
        <w:t xml:space="preserve">to </w:t>
      </w:r>
      <w:r w:rsidR="003E73A6" w:rsidRPr="002B61F0">
        <w:t xml:space="preserve">the </w:t>
      </w:r>
      <w:r w:rsidR="00FB6AD4" w:rsidRPr="002B61F0">
        <w:t xml:space="preserve">UNOPS </w:t>
      </w:r>
      <w:r w:rsidR="003E73A6" w:rsidRPr="002B61F0">
        <w:t>enterprise resource planning (</w:t>
      </w:r>
      <w:r w:rsidR="00FB6AD4" w:rsidRPr="002B61F0">
        <w:t>ERP</w:t>
      </w:r>
      <w:r w:rsidR="003E73A6" w:rsidRPr="002B61F0">
        <w:t>)</w:t>
      </w:r>
      <w:r w:rsidR="00FB6AD4" w:rsidRPr="002B61F0">
        <w:t xml:space="preserve"> system</w:t>
      </w:r>
      <w:r w:rsidR="00F42E99" w:rsidRPr="002B61F0">
        <w:t xml:space="preserve">, </w:t>
      </w:r>
      <w:r w:rsidR="00E430C3" w:rsidRPr="002B61F0">
        <w:t xml:space="preserve">can be completed in English, French or Spanish, includes follow-up questions </w:t>
      </w:r>
      <w:r w:rsidR="00E53836">
        <w:t>(</w:t>
      </w:r>
      <w:r w:rsidR="00E430C3" w:rsidRPr="002B61F0">
        <w:t>triggered by responses entered to previous questions</w:t>
      </w:r>
      <w:r w:rsidR="00E53836">
        <w:t>)</w:t>
      </w:r>
      <w:r w:rsidR="00E430C3" w:rsidRPr="002B61F0">
        <w:t xml:space="preserve">, and firmly </w:t>
      </w:r>
      <w:r w:rsidR="00626196">
        <w:t xml:space="preserve">emphasizes </w:t>
      </w:r>
      <w:r w:rsidR="00E430C3" w:rsidRPr="002B61F0">
        <w:t xml:space="preserve">identifying conflicts of interest rather than asset disclosure. </w:t>
      </w:r>
      <w:r w:rsidR="00395E89" w:rsidRPr="002B61F0">
        <w:t xml:space="preserve">The </w:t>
      </w:r>
      <w:r w:rsidR="00985D6B" w:rsidRPr="002B61F0">
        <w:t>2017 report of the E</w:t>
      </w:r>
      <w:r w:rsidR="008208AB" w:rsidRPr="002B61F0">
        <w:t>t</w:t>
      </w:r>
      <w:r w:rsidR="00985D6B" w:rsidRPr="002B61F0">
        <w:t>hics Off</w:t>
      </w:r>
      <w:r w:rsidR="008208AB" w:rsidRPr="002B61F0">
        <w:t>i</w:t>
      </w:r>
      <w:r w:rsidR="00985D6B" w:rsidRPr="002B61F0">
        <w:t>ce included a summary of the assessment of the new system measured against three criteria</w:t>
      </w:r>
      <w:r w:rsidR="00E53836">
        <w:t>:</w:t>
      </w:r>
      <w:r w:rsidR="00985D6B" w:rsidRPr="002B61F0">
        <w:t xml:space="preserve"> </w:t>
      </w:r>
      <w:r w:rsidR="009A41CE" w:rsidRPr="002B61F0">
        <w:t>(</w:t>
      </w:r>
      <w:r w:rsidR="005D4431" w:rsidRPr="002B61F0">
        <w:t>a</w:t>
      </w:r>
      <w:r w:rsidR="009A41CE" w:rsidRPr="002B61F0">
        <w:t>)</w:t>
      </w:r>
      <w:r w:rsidR="00A54918" w:rsidRPr="002B61F0">
        <w:t xml:space="preserve"> the </w:t>
      </w:r>
      <w:r w:rsidR="00626196">
        <w:t xml:space="preserve">effectiveness of </w:t>
      </w:r>
      <w:r w:rsidR="00A54918" w:rsidRPr="002B61F0">
        <w:t>new system in identifying conflicts</w:t>
      </w:r>
      <w:r w:rsidR="00E53836">
        <w:t>:</w:t>
      </w:r>
      <w:r w:rsidR="009A41CE" w:rsidRPr="002B61F0">
        <w:t xml:space="preserve"> (</w:t>
      </w:r>
      <w:r w:rsidR="005D4431" w:rsidRPr="002B61F0">
        <w:t>b</w:t>
      </w:r>
      <w:r w:rsidR="009A41CE" w:rsidRPr="002B61F0">
        <w:t>)</w:t>
      </w:r>
      <w:r w:rsidR="00E53836">
        <w:t> </w:t>
      </w:r>
      <w:r w:rsidRPr="002B61F0">
        <w:t>t</w:t>
      </w:r>
      <w:r w:rsidR="009A41CE" w:rsidRPr="002B61F0">
        <w:t>he reaction of users</w:t>
      </w:r>
      <w:r w:rsidR="00EF1383" w:rsidRPr="002B61F0">
        <w:t xml:space="preserve"> to the new system</w:t>
      </w:r>
      <w:r w:rsidR="00626196">
        <w:t>;</w:t>
      </w:r>
      <w:r w:rsidR="009A41CE" w:rsidRPr="002B61F0">
        <w:t xml:space="preserve"> and (</w:t>
      </w:r>
      <w:r w:rsidR="005D4431" w:rsidRPr="002B61F0">
        <w:t>c</w:t>
      </w:r>
      <w:r w:rsidR="009A41CE" w:rsidRPr="002B61F0">
        <w:t xml:space="preserve">) </w:t>
      </w:r>
      <w:r w:rsidRPr="002B61F0">
        <w:t xml:space="preserve">the impact on </w:t>
      </w:r>
      <w:r w:rsidR="009A41CE" w:rsidRPr="002B61F0">
        <w:t xml:space="preserve">resources </w:t>
      </w:r>
      <w:r w:rsidR="00EF1383" w:rsidRPr="002B61F0">
        <w:t xml:space="preserve">UNOPS </w:t>
      </w:r>
      <w:r w:rsidR="009A41CE" w:rsidRPr="002B61F0">
        <w:t>needed to administer the new system</w:t>
      </w:r>
      <w:r w:rsidRPr="002B61F0">
        <w:t xml:space="preserve"> and review declarations</w:t>
      </w:r>
      <w:r w:rsidR="009A41CE" w:rsidRPr="002B61F0">
        <w:t>.</w:t>
      </w:r>
      <w:r w:rsidR="007E2AA6" w:rsidRPr="002B61F0">
        <w:t xml:space="preserve"> </w:t>
      </w:r>
      <w:r w:rsidR="00985D6B" w:rsidRPr="002B61F0">
        <w:t xml:space="preserve">The system was deemed a success </w:t>
      </w:r>
      <w:r w:rsidR="00626196">
        <w:t xml:space="preserve">for </w:t>
      </w:r>
      <w:r w:rsidR="00985D6B" w:rsidRPr="002B61F0">
        <w:t>each criteri</w:t>
      </w:r>
      <w:r w:rsidR="00626196">
        <w:t>on</w:t>
      </w:r>
      <w:r w:rsidR="00985D6B" w:rsidRPr="002B61F0">
        <w:t>.</w:t>
      </w:r>
    </w:p>
    <w:p w14:paraId="01D96F21" w14:textId="468BB5A1" w:rsidR="00985D6B" w:rsidRPr="002B61F0" w:rsidRDefault="007E2AA6" w:rsidP="00AA1250">
      <w:pPr>
        <w:pStyle w:val="nystil"/>
        <w:numPr>
          <w:ilvl w:val="0"/>
          <w:numId w:val="8"/>
        </w:numPr>
        <w:ind w:left="1260" w:firstLine="0"/>
      </w:pPr>
      <w:r w:rsidRPr="002B61F0">
        <w:t>Build</w:t>
      </w:r>
      <w:r w:rsidR="00985D6B" w:rsidRPr="002B61F0">
        <w:t>i</w:t>
      </w:r>
      <w:r w:rsidRPr="002B61F0">
        <w:t>ng on this, in 201</w:t>
      </w:r>
      <w:r w:rsidR="00985D6B" w:rsidRPr="002B61F0">
        <w:t>8</w:t>
      </w:r>
      <w:r w:rsidRPr="002B61F0">
        <w:t xml:space="preserve"> the Ethics Off</w:t>
      </w:r>
      <w:r w:rsidR="00985D6B" w:rsidRPr="002B61F0">
        <w:t>i</w:t>
      </w:r>
      <w:r w:rsidRPr="002B61F0">
        <w:t>ce review</w:t>
      </w:r>
      <w:r w:rsidR="00C14327" w:rsidRPr="002B61F0">
        <w:t>ed</w:t>
      </w:r>
      <w:r w:rsidRPr="002B61F0">
        <w:t xml:space="preserve"> the cat</w:t>
      </w:r>
      <w:r w:rsidR="00985D6B" w:rsidRPr="002B61F0">
        <w:t>e</w:t>
      </w:r>
      <w:r w:rsidRPr="002B61F0">
        <w:t>g</w:t>
      </w:r>
      <w:r w:rsidR="00985D6B" w:rsidRPr="002B61F0">
        <w:t xml:space="preserve">ories </w:t>
      </w:r>
      <w:r w:rsidRPr="002B61F0">
        <w:t>o</w:t>
      </w:r>
      <w:r w:rsidR="00985D6B" w:rsidRPr="002B61F0">
        <w:t>f</w:t>
      </w:r>
      <w:r w:rsidRPr="002B61F0">
        <w:t xml:space="preserve"> </w:t>
      </w:r>
      <w:r w:rsidR="00C14327" w:rsidRPr="002B61F0">
        <w:t xml:space="preserve">personnel </w:t>
      </w:r>
      <w:r w:rsidRPr="002B61F0">
        <w:t>required to file a financial d</w:t>
      </w:r>
      <w:r w:rsidR="00985D6B" w:rsidRPr="002B61F0">
        <w:t xml:space="preserve">isclosure </w:t>
      </w:r>
      <w:r w:rsidRPr="002B61F0">
        <w:t>and conflict</w:t>
      </w:r>
      <w:r w:rsidR="005B4338">
        <w:t>-</w:t>
      </w:r>
      <w:r w:rsidRPr="002B61F0">
        <w:t>of</w:t>
      </w:r>
      <w:r w:rsidR="005B4338">
        <w:t>-</w:t>
      </w:r>
      <w:r w:rsidRPr="002B61F0">
        <w:t>int</w:t>
      </w:r>
      <w:r w:rsidR="00985D6B" w:rsidRPr="002B61F0">
        <w:t>e</w:t>
      </w:r>
      <w:r w:rsidRPr="002B61F0">
        <w:t>rest fo</w:t>
      </w:r>
      <w:r w:rsidR="00985D6B" w:rsidRPr="002B61F0">
        <w:t>r</w:t>
      </w:r>
      <w:r w:rsidRPr="002B61F0">
        <w:t>m. The cat</w:t>
      </w:r>
      <w:r w:rsidR="00985D6B" w:rsidRPr="002B61F0">
        <w:t>egories used by UNOPS were already broader than</w:t>
      </w:r>
      <w:r w:rsidRPr="002B61F0">
        <w:t xml:space="preserve"> those pres</w:t>
      </w:r>
      <w:r w:rsidR="00985D6B" w:rsidRPr="002B61F0">
        <w:t xml:space="preserve">cribed </w:t>
      </w:r>
      <w:r w:rsidR="005B4338">
        <w:t xml:space="preserve">in </w:t>
      </w:r>
      <w:r w:rsidR="00985D6B" w:rsidRPr="002B61F0">
        <w:t xml:space="preserve">the </w:t>
      </w:r>
      <w:r w:rsidR="005B4338">
        <w:t>s</w:t>
      </w:r>
      <w:r w:rsidR="00985D6B" w:rsidRPr="002B61F0">
        <w:t xml:space="preserve">taff </w:t>
      </w:r>
      <w:r w:rsidR="005B4338">
        <w:t>r</w:t>
      </w:r>
      <w:r w:rsidR="00985D6B" w:rsidRPr="002B61F0">
        <w:t xml:space="preserve">egulations and </w:t>
      </w:r>
      <w:r w:rsidR="005B4338">
        <w:t>r</w:t>
      </w:r>
      <w:r w:rsidR="00985D6B" w:rsidRPr="002B61F0">
        <w:t>ules, but h</w:t>
      </w:r>
      <w:r w:rsidR="0008274E" w:rsidRPr="002B61F0">
        <w:t>a</w:t>
      </w:r>
      <w:r w:rsidR="00985D6B" w:rsidRPr="002B61F0">
        <w:t xml:space="preserve">d not been </w:t>
      </w:r>
      <w:r w:rsidR="001D3CD2" w:rsidRPr="002B61F0">
        <w:t>reviewed</w:t>
      </w:r>
      <w:r w:rsidR="00985D6B" w:rsidRPr="002B61F0">
        <w:t xml:space="preserve"> since </w:t>
      </w:r>
      <w:r w:rsidR="00D72A2C" w:rsidRPr="002B61F0">
        <w:t>the launch of</w:t>
      </w:r>
      <w:r w:rsidR="005B4338">
        <w:t xml:space="preserve"> the </w:t>
      </w:r>
      <w:r w:rsidR="00985D6B" w:rsidRPr="002B61F0">
        <w:t xml:space="preserve">original </w:t>
      </w:r>
      <w:r w:rsidR="005B4338">
        <w:t xml:space="preserve">UNOPS </w:t>
      </w:r>
      <w:r w:rsidR="00985D6B" w:rsidRPr="002B61F0">
        <w:t xml:space="preserve">financial disclosure programme in 2010. </w:t>
      </w:r>
      <w:r w:rsidR="00C14327" w:rsidRPr="002B61F0">
        <w:t xml:space="preserve">Following a consultation process, several </w:t>
      </w:r>
      <w:r w:rsidR="008B2AE6" w:rsidRPr="002B61F0">
        <w:t>additional</w:t>
      </w:r>
      <w:r w:rsidR="00395E89" w:rsidRPr="002B61F0">
        <w:t xml:space="preserve"> j</w:t>
      </w:r>
      <w:r w:rsidR="00C14327" w:rsidRPr="002B61F0">
        <w:t xml:space="preserve">ob </w:t>
      </w:r>
      <w:r w:rsidR="001D3CD2" w:rsidRPr="002B61F0">
        <w:t>categories</w:t>
      </w:r>
      <w:r w:rsidR="00C14327" w:rsidRPr="002B61F0">
        <w:t xml:space="preserve"> </w:t>
      </w:r>
      <w:r w:rsidR="00395E89" w:rsidRPr="002B61F0">
        <w:t>are now required to file</w:t>
      </w:r>
      <w:r w:rsidR="00C14327" w:rsidRPr="002B61F0">
        <w:t xml:space="preserve">. These </w:t>
      </w:r>
      <w:r w:rsidR="00395E89" w:rsidRPr="002B61F0">
        <w:t xml:space="preserve">new categories </w:t>
      </w:r>
      <w:r w:rsidR="00C14327" w:rsidRPr="002B61F0">
        <w:t>include</w:t>
      </w:r>
      <w:r w:rsidR="005B4338">
        <w:t xml:space="preserve">, notably, </w:t>
      </w:r>
      <w:r w:rsidR="00C14327" w:rsidRPr="002B61F0">
        <w:t xml:space="preserve">senior non-staff </w:t>
      </w:r>
      <w:r w:rsidR="005B4338">
        <w:t xml:space="preserve">as well as </w:t>
      </w:r>
      <w:r w:rsidR="00C14327" w:rsidRPr="002B61F0">
        <w:t xml:space="preserve">those holding a particular level of </w:t>
      </w:r>
      <w:r w:rsidR="005B4338">
        <w:t>f</w:t>
      </w:r>
      <w:r w:rsidR="00C14327" w:rsidRPr="002B61F0">
        <w:t>in</w:t>
      </w:r>
      <w:r w:rsidR="008208AB" w:rsidRPr="002B61F0">
        <w:t>a</w:t>
      </w:r>
      <w:r w:rsidR="00C14327" w:rsidRPr="002B61F0">
        <w:t xml:space="preserve">nce </w:t>
      </w:r>
      <w:r w:rsidR="005B4338">
        <w:t>d</w:t>
      </w:r>
      <w:r w:rsidR="001D3CD2" w:rsidRPr="002B61F0">
        <w:t>elegation</w:t>
      </w:r>
      <w:r w:rsidR="00C14327" w:rsidRPr="002B61F0">
        <w:t xml:space="preserve"> of </w:t>
      </w:r>
      <w:r w:rsidR="005B4338">
        <w:t>a</w:t>
      </w:r>
      <w:r w:rsidR="00C14327" w:rsidRPr="002B61F0">
        <w:t xml:space="preserve">uthority. </w:t>
      </w:r>
    </w:p>
    <w:p w14:paraId="0D88E4FC" w14:textId="78C3AD50" w:rsidR="008208AB" w:rsidRPr="002B61F0" w:rsidRDefault="00395E89" w:rsidP="00AA1250">
      <w:pPr>
        <w:pStyle w:val="nystil"/>
        <w:numPr>
          <w:ilvl w:val="0"/>
          <w:numId w:val="8"/>
        </w:numPr>
        <w:ind w:left="1260" w:firstLine="0"/>
      </w:pPr>
      <w:r w:rsidRPr="002B61F0">
        <w:t xml:space="preserve">In collaboration </w:t>
      </w:r>
      <w:r w:rsidR="008208AB" w:rsidRPr="002B61F0">
        <w:t>with the People and Change Group, it was decided to link co</w:t>
      </w:r>
      <w:r w:rsidR="00945095" w:rsidRPr="002B61F0">
        <w:t xml:space="preserve">mpliance </w:t>
      </w:r>
      <w:r w:rsidR="008208AB" w:rsidRPr="002B61F0">
        <w:t xml:space="preserve">with the financial disclosure programme to eligibility for the UNOPS merit award. This serves to formally highlight to personnel the importance placed by UNOPS on this programme and on the disclosure and management of conflicts of interest in general. </w:t>
      </w:r>
    </w:p>
    <w:p w14:paraId="57C56087" w14:textId="09D9CE33" w:rsidR="00945095" w:rsidRPr="002B61F0" w:rsidRDefault="00945095" w:rsidP="00AA1250">
      <w:pPr>
        <w:pStyle w:val="nystil"/>
        <w:numPr>
          <w:ilvl w:val="0"/>
          <w:numId w:val="8"/>
        </w:numPr>
        <w:ind w:left="1260" w:firstLine="0"/>
      </w:pPr>
      <w:r w:rsidRPr="002B61F0">
        <w:t xml:space="preserve">The above changes were incorporated into a revised policy on financial disclosure and conflict of interest </w:t>
      </w:r>
      <w:r w:rsidR="008B2AE6" w:rsidRPr="002B61F0">
        <w:t xml:space="preserve">statements, </w:t>
      </w:r>
      <w:r w:rsidR="00395E89" w:rsidRPr="002B61F0">
        <w:t>issued by the Ethics Officer on 22 February 2018</w:t>
      </w:r>
      <w:r w:rsidR="00D72A2C" w:rsidRPr="002B61F0">
        <w:t xml:space="preserve"> (OI.Ethics.2018.01)</w:t>
      </w:r>
      <w:r w:rsidR="001D3CD2" w:rsidRPr="002B61F0">
        <w:t>.</w:t>
      </w:r>
      <w:r w:rsidRPr="002B61F0">
        <w:t xml:space="preserve"> In 2018, the </w:t>
      </w:r>
      <w:r w:rsidR="008208AB" w:rsidRPr="002B61F0">
        <w:t xml:space="preserve">Ethics Office </w:t>
      </w:r>
      <w:r w:rsidR="00D72A2C" w:rsidRPr="002B61F0">
        <w:t>departed from its previous practice of awarding yearly contracts to an external company to review the submitted statements</w:t>
      </w:r>
      <w:r w:rsidR="005B4338">
        <w:t>,</w:t>
      </w:r>
      <w:r w:rsidR="00D72A2C" w:rsidRPr="002B61F0">
        <w:t xml:space="preserve"> and instead </w:t>
      </w:r>
      <w:r w:rsidRPr="002B61F0">
        <w:t xml:space="preserve">ran a tender process to engage an external reviewer for a </w:t>
      </w:r>
      <w:r w:rsidR="00996068" w:rsidRPr="002B61F0">
        <w:t>three</w:t>
      </w:r>
      <w:r w:rsidR="005B4338">
        <w:t xml:space="preserve"> </w:t>
      </w:r>
      <w:r w:rsidR="00996068" w:rsidRPr="002B61F0">
        <w:t>year</w:t>
      </w:r>
      <w:r w:rsidRPr="002B61F0">
        <w:t xml:space="preserve"> period. The review </w:t>
      </w:r>
      <w:r w:rsidR="00DF51BE" w:rsidRPr="002B61F0">
        <w:t>guidelines</w:t>
      </w:r>
      <w:r w:rsidRPr="002B61F0">
        <w:t xml:space="preserve"> </w:t>
      </w:r>
      <w:r w:rsidR="00DF51BE" w:rsidRPr="002B61F0">
        <w:t>issued</w:t>
      </w:r>
      <w:r w:rsidRPr="002B61F0">
        <w:t xml:space="preserve"> to the external </w:t>
      </w:r>
      <w:r w:rsidR="00DF51BE" w:rsidRPr="002B61F0">
        <w:t>reviewer</w:t>
      </w:r>
      <w:r w:rsidRPr="002B61F0">
        <w:t xml:space="preserve"> were also compreh</w:t>
      </w:r>
      <w:r w:rsidR="00DF51BE" w:rsidRPr="002B61F0">
        <w:t>en</w:t>
      </w:r>
      <w:r w:rsidRPr="002B61F0">
        <w:t xml:space="preserve">sively revised in 2018. </w:t>
      </w:r>
    </w:p>
    <w:p w14:paraId="4A1508BD" w14:textId="00873958" w:rsidR="00945095" w:rsidRPr="002B61F0" w:rsidRDefault="005B4338" w:rsidP="00AA1250">
      <w:pPr>
        <w:pStyle w:val="nystil"/>
        <w:numPr>
          <w:ilvl w:val="0"/>
          <w:numId w:val="8"/>
        </w:numPr>
        <w:ind w:left="1260" w:firstLine="0"/>
      </w:pPr>
      <w:r>
        <w:t>Owing to t</w:t>
      </w:r>
      <w:r w:rsidR="00737AAA" w:rsidRPr="002B61F0">
        <w:t xml:space="preserve">he </w:t>
      </w:r>
      <w:r w:rsidR="00DF51BE" w:rsidRPr="002B61F0">
        <w:t>expansion</w:t>
      </w:r>
      <w:r w:rsidR="00945095" w:rsidRPr="002B61F0">
        <w:t xml:space="preserve"> of the </w:t>
      </w:r>
      <w:r w:rsidR="00DF51BE" w:rsidRPr="002B61F0">
        <w:t>categories</w:t>
      </w:r>
      <w:r w:rsidR="00945095" w:rsidRPr="002B61F0">
        <w:t xml:space="preserve"> of </w:t>
      </w:r>
      <w:r w:rsidR="00DF51BE" w:rsidRPr="002B61F0">
        <w:t>personnel</w:t>
      </w:r>
      <w:r w:rsidR="00945095" w:rsidRPr="002B61F0">
        <w:t xml:space="preserve"> required to file a </w:t>
      </w:r>
      <w:r w:rsidR="00DF51BE" w:rsidRPr="002B61F0">
        <w:t>financial</w:t>
      </w:r>
      <w:r w:rsidR="00945095" w:rsidRPr="002B61F0">
        <w:t xml:space="preserve"> d</w:t>
      </w:r>
      <w:r w:rsidR="00DF51BE" w:rsidRPr="002B61F0">
        <w:t xml:space="preserve">isclosure </w:t>
      </w:r>
      <w:r w:rsidR="00945095" w:rsidRPr="002B61F0">
        <w:t>and conflict</w:t>
      </w:r>
      <w:r>
        <w:t>-</w:t>
      </w:r>
      <w:r w:rsidR="00030058" w:rsidRPr="002B61F0">
        <w:t>o</w:t>
      </w:r>
      <w:r w:rsidR="00945095" w:rsidRPr="002B61F0">
        <w:t>f</w:t>
      </w:r>
      <w:r>
        <w:t>-</w:t>
      </w:r>
      <w:r w:rsidR="00945095" w:rsidRPr="002B61F0">
        <w:t>in</w:t>
      </w:r>
      <w:r w:rsidR="00DF51BE" w:rsidRPr="002B61F0">
        <w:t xml:space="preserve">terest </w:t>
      </w:r>
      <w:r w:rsidR="00945095" w:rsidRPr="002B61F0">
        <w:t>st</w:t>
      </w:r>
      <w:r w:rsidR="00DF51BE" w:rsidRPr="002B61F0">
        <w:t>atement</w:t>
      </w:r>
      <w:r>
        <w:t>,</w:t>
      </w:r>
      <w:r w:rsidR="00737AAA" w:rsidRPr="002B61F0">
        <w:t xml:space="preserve"> </w:t>
      </w:r>
      <w:r w:rsidR="00945095" w:rsidRPr="002B61F0">
        <w:t>8</w:t>
      </w:r>
      <w:r w:rsidR="00112A3C" w:rsidRPr="002B61F0">
        <w:t>10</w:t>
      </w:r>
      <w:r w:rsidR="00945095" w:rsidRPr="002B61F0">
        <w:t xml:space="preserve"> UNOPS personnel </w:t>
      </w:r>
      <w:r>
        <w:t xml:space="preserve">were </w:t>
      </w:r>
      <w:r w:rsidR="00945095" w:rsidRPr="002B61F0">
        <w:t xml:space="preserve">called on to </w:t>
      </w:r>
      <w:r w:rsidR="00395E89" w:rsidRPr="002B61F0">
        <w:t>file</w:t>
      </w:r>
      <w:r w:rsidR="00737AAA" w:rsidRPr="002B61F0">
        <w:t xml:space="preserve"> in 2018</w:t>
      </w:r>
      <w:r w:rsidR="00945095" w:rsidRPr="002B61F0">
        <w:t xml:space="preserve">. </w:t>
      </w:r>
      <w:r w:rsidR="00737AAA" w:rsidRPr="002B61F0">
        <w:t xml:space="preserve">By contrast, </w:t>
      </w:r>
      <w:r w:rsidR="00945095" w:rsidRPr="002B61F0">
        <w:t xml:space="preserve">690 members of UNOPS personnel </w:t>
      </w:r>
      <w:r w:rsidR="00737AAA" w:rsidRPr="002B61F0">
        <w:t xml:space="preserve">were </w:t>
      </w:r>
      <w:r w:rsidR="00945095" w:rsidRPr="002B61F0">
        <w:t>required to file in 2017. As ant</w:t>
      </w:r>
      <w:r w:rsidR="00DF51BE" w:rsidRPr="002B61F0">
        <w:t xml:space="preserve">icipated </w:t>
      </w:r>
      <w:r w:rsidR="00945095" w:rsidRPr="002B61F0">
        <w:t>in the 2017 report, in 2018 the annual filing pr</w:t>
      </w:r>
      <w:r w:rsidR="00DF51BE" w:rsidRPr="002B61F0">
        <w:t>o</w:t>
      </w:r>
      <w:r w:rsidR="00945095" w:rsidRPr="002B61F0">
        <w:t>cess was launched a</w:t>
      </w:r>
      <w:r w:rsidR="00DF51BE" w:rsidRPr="002B61F0">
        <w:t xml:space="preserve"> </w:t>
      </w:r>
      <w:r w:rsidR="00945095" w:rsidRPr="002B61F0">
        <w:t>m</w:t>
      </w:r>
      <w:r w:rsidR="00DF51BE" w:rsidRPr="002B61F0">
        <w:t>o</w:t>
      </w:r>
      <w:r w:rsidR="00945095" w:rsidRPr="002B61F0">
        <w:t xml:space="preserve">nth earlier than in 2017, </w:t>
      </w:r>
      <w:r>
        <w:t xml:space="preserve">the purpose being to </w:t>
      </w:r>
      <w:r w:rsidR="00945095" w:rsidRPr="002B61F0">
        <w:t>pr</w:t>
      </w:r>
      <w:r w:rsidR="00DF51BE" w:rsidRPr="002B61F0">
        <w:t>o</w:t>
      </w:r>
      <w:r w:rsidR="00945095" w:rsidRPr="002B61F0">
        <w:t>gr</w:t>
      </w:r>
      <w:r w:rsidR="00DF51BE" w:rsidRPr="002B61F0">
        <w:t>e</w:t>
      </w:r>
      <w:r w:rsidR="00945095" w:rsidRPr="002B61F0">
        <w:t>ssively mov</w:t>
      </w:r>
      <w:r>
        <w:t>e</w:t>
      </w:r>
      <w:r w:rsidR="00945095" w:rsidRPr="002B61F0">
        <w:t xml:space="preserve"> the process f</w:t>
      </w:r>
      <w:r w:rsidR="00DF51BE" w:rsidRPr="002B61F0">
        <w:t>orward t</w:t>
      </w:r>
      <w:r w:rsidR="00945095" w:rsidRPr="002B61F0">
        <w:t xml:space="preserve">o an earlier point in the calendar year. </w:t>
      </w:r>
      <w:r w:rsidR="00395E89" w:rsidRPr="002B61F0">
        <w:t xml:space="preserve">All those required to file </w:t>
      </w:r>
      <w:r w:rsidR="00D72A2C" w:rsidRPr="002B61F0">
        <w:t xml:space="preserve">in the 2018 annual programme </w:t>
      </w:r>
      <w:r w:rsidR="00395E89" w:rsidRPr="002B61F0">
        <w:t xml:space="preserve">have done so, and the review of statements is ongoing.  </w:t>
      </w:r>
    </w:p>
    <w:p w14:paraId="23FD1181" w14:textId="0F3A8D2D" w:rsidR="00DF51BE" w:rsidRPr="002B61F0" w:rsidRDefault="00945095" w:rsidP="00AA1250">
      <w:pPr>
        <w:pStyle w:val="nystil"/>
        <w:numPr>
          <w:ilvl w:val="0"/>
          <w:numId w:val="8"/>
        </w:numPr>
        <w:ind w:left="1260" w:firstLine="0"/>
      </w:pPr>
      <w:r w:rsidRPr="002B61F0">
        <w:t>At the time the 2017 report</w:t>
      </w:r>
      <w:r w:rsidR="005B4338">
        <w:t xml:space="preserve"> was being written</w:t>
      </w:r>
      <w:r w:rsidRPr="002B61F0">
        <w:t>, the review of the 2</w:t>
      </w:r>
      <w:r w:rsidR="00DF51BE" w:rsidRPr="002B61F0">
        <w:t xml:space="preserve">017 </w:t>
      </w:r>
      <w:r w:rsidRPr="002B61F0">
        <w:t>st</w:t>
      </w:r>
      <w:r w:rsidR="00DF51BE" w:rsidRPr="002B61F0">
        <w:t>a</w:t>
      </w:r>
      <w:r w:rsidRPr="002B61F0">
        <w:t>tem</w:t>
      </w:r>
      <w:r w:rsidR="00DF51BE" w:rsidRPr="002B61F0">
        <w:t>e</w:t>
      </w:r>
      <w:r w:rsidRPr="002B61F0">
        <w:t>nt</w:t>
      </w:r>
      <w:r w:rsidR="00DF51BE" w:rsidRPr="002B61F0">
        <w:t>s</w:t>
      </w:r>
      <w:r w:rsidRPr="002B61F0">
        <w:t xml:space="preserve"> h</w:t>
      </w:r>
      <w:r w:rsidR="00DF51BE" w:rsidRPr="002B61F0">
        <w:t>a</w:t>
      </w:r>
      <w:r w:rsidRPr="002B61F0">
        <w:t xml:space="preserve">d not </w:t>
      </w:r>
      <w:r w:rsidR="005B4338">
        <w:t xml:space="preserve">yet </w:t>
      </w:r>
      <w:r w:rsidRPr="002B61F0">
        <w:t>be</w:t>
      </w:r>
      <w:r w:rsidR="00DF51BE" w:rsidRPr="002B61F0">
        <w:t>e</w:t>
      </w:r>
      <w:r w:rsidRPr="002B61F0">
        <w:t>n compl</w:t>
      </w:r>
      <w:r w:rsidR="00DF51BE" w:rsidRPr="002B61F0">
        <w:t>e</w:t>
      </w:r>
      <w:r w:rsidRPr="002B61F0">
        <w:t>ted</w:t>
      </w:r>
      <w:r w:rsidR="005B4338">
        <w:t xml:space="preserve">. </w:t>
      </w:r>
      <w:r w:rsidRPr="002B61F0">
        <w:t xml:space="preserve">The Ethics Office has </w:t>
      </w:r>
      <w:r w:rsidR="005B4338">
        <w:t xml:space="preserve">therefore </w:t>
      </w:r>
      <w:r w:rsidRPr="002B61F0">
        <w:t>included in this 2018 annual report a</w:t>
      </w:r>
      <w:r w:rsidR="0012185A" w:rsidRPr="002B61F0">
        <w:t xml:space="preserve"> summary </w:t>
      </w:r>
      <w:r w:rsidRPr="002B61F0">
        <w:t>of the result</w:t>
      </w:r>
      <w:r w:rsidR="00DF51BE" w:rsidRPr="002B61F0">
        <w:t>s</w:t>
      </w:r>
      <w:r w:rsidRPr="002B61F0">
        <w:t xml:space="preserve"> of the </w:t>
      </w:r>
      <w:r w:rsidR="00DF51BE" w:rsidRPr="002B61F0">
        <w:t xml:space="preserve">2017 annual process. </w:t>
      </w:r>
    </w:p>
    <w:p w14:paraId="3E954958" w14:textId="12A0B5CF" w:rsidR="0012185A" w:rsidRPr="002B61F0" w:rsidRDefault="005B4338" w:rsidP="00AA1250">
      <w:pPr>
        <w:pStyle w:val="nystil"/>
        <w:numPr>
          <w:ilvl w:val="0"/>
          <w:numId w:val="8"/>
        </w:numPr>
        <w:ind w:left="1260" w:firstLine="0"/>
      </w:pPr>
      <w:r>
        <w:t xml:space="preserve">In 2017, </w:t>
      </w:r>
      <w:r w:rsidR="002C51F2" w:rsidRPr="002B61F0">
        <w:t>690 m</w:t>
      </w:r>
      <w:r w:rsidR="00406585" w:rsidRPr="002B61F0">
        <w:t>e</w:t>
      </w:r>
      <w:r w:rsidR="002C51F2" w:rsidRPr="002B61F0">
        <w:t>mbers of UNOPS personnel filed a financial disclosure and conflict</w:t>
      </w:r>
      <w:r>
        <w:t>-</w:t>
      </w:r>
      <w:r w:rsidR="002C51F2" w:rsidRPr="002B61F0">
        <w:t>of</w:t>
      </w:r>
      <w:r>
        <w:t>-</w:t>
      </w:r>
      <w:r w:rsidR="002C51F2" w:rsidRPr="002B61F0">
        <w:t xml:space="preserve">interest statement. </w:t>
      </w:r>
      <w:r>
        <w:t>C</w:t>
      </w:r>
      <w:r w:rsidR="00406585" w:rsidRPr="002B61F0">
        <w:t xml:space="preserve">onflict of interest was found and resolved </w:t>
      </w:r>
      <w:r>
        <w:t xml:space="preserve">in the </w:t>
      </w:r>
      <w:r w:rsidR="00A47B38">
        <w:t>case</w:t>
      </w:r>
      <w:r>
        <w:t xml:space="preserve"> of </w:t>
      </w:r>
      <w:r w:rsidR="00406585" w:rsidRPr="002B61F0">
        <w:t>20 filers (3</w:t>
      </w:r>
      <w:r>
        <w:t xml:space="preserve"> per cent</w:t>
      </w:r>
      <w:r w:rsidR="00406585" w:rsidRPr="002B61F0">
        <w:t xml:space="preserve">). </w:t>
      </w:r>
      <w:r w:rsidR="00044AC9" w:rsidRPr="002B61F0">
        <w:t xml:space="preserve">Twelve of those </w:t>
      </w:r>
      <w:r w:rsidR="00A61DBF">
        <w:t xml:space="preserve">conflicts resulted from </w:t>
      </w:r>
      <w:r w:rsidR="00044AC9" w:rsidRPr="002B61F0">
        <w:t xml:space="preserve">the employment of </w:t>
      </w:r>
      <w:r>
        <w:t xml:space="preserve">a </w:t>
      </w:r>
      <w:r w:rsidR="00044AC9" w:rsidRPr="002B61F0">
        <w:t xml:space="preserve">spouse/domestic partner </w:t>
      </w:r>
      <w:r w:rsidR="00044AC9" w:rsidRPr="002B61F0">
        <w:lastRenderedPageBreak/>
        <w:t xml:space="preserve">or close friend of a filer: in ten instances, </w:t>
      </w:r>
      <w:r w:rsidR="0012185A" w:rsidRPr="002B61F0">
        <w:t xml:space="preserve">the </w:t>
      </w:r>
      <w:r w:rsidR="00044AC9" w:rsidRPr="002B61F0">
        <w:t xml:space="preserve">filer’s </w:t>
      </w:r>
      <w:r w:rsidR="0012185A" w:rsidRPr="002B61F0">
        <w:t>spouse or domestic partner worked for another U</w:t>
      </w:r>
      <w:r w:rsidR="00A61DBF">
        <w:t xml:space="preserve">nited </w:t>
      </w:r>
      <w:r w:rsidR="0012185A" w:rsidRPr="002B61F0">
        <w:t>N</w:t>
      </w:r>
      <w:r w:rsidR="00A61DBF">
        <w:t>ations</w:t>
      </w:r>
      <w:r w:rsidR="0012185A" w:rsidRPr="002B61F0">
        <w:t xml:space="preserve"> </w:t>
      </w:r>
      <w:r w:rsidR="00A47B38">
        <w:t>organization</w:t>
      </w:r>
      <w:r w:rsidR="00A61DBF">
        <w:t xml:space="preserve"> </w:t>
      </w:r>
      <w:r w:rsidR="0012185A" w:rsidRPr="002B61F0">
        <w:t>or for a UNOPS vendor</w:t>
      </w:r>
      <w:r w:rsidR="00A61DBF">
        <w:t>;</w:t>
      </w:r>
      <w:r w:rsidR="00044AC9" w:rsidRPr="002B61F0">
        <w:t xml:space="preserve"> in the other two cases</w:t>
      </w:r>
      <w:r w:rsidR="00A61DBF">
        <w:t>,</w:t>
      </w:r>
      <w:r w:rsidR="00044AC9" w:rsidRPr="002B61F0">
        <w:t xml:space="preserve"> a close friend of the filer worked for a UNOPS vendor</w:t>
      </w:r>
      <w:r w:rsidR="0012185A" w:rsidRPr="002B61F0">
        <w:t xml:space="preserve">. </w:t>
      </w:r>
      <w:r w:rsidR="00044AC9" w:rsidRPr="002B61F0">
        <w:t xml:space="preserve">The remaining eight conflicts of interest related to actions of the filer: </w:t>
      </w:r>
      <w:r w:rsidR="00A61DBF">
        <w:t xml:space="preserve">in </w:t>
      </w:r>
      <w:r w:rsidR="00044AC9" w:rsidRPr="002B61F0">
        <w:t>s</w:t>
      </w:r>
      <w:r w:rsidR="0012185A" w:rsidRPr="002B61F0">
        <w:t>ix cases</w:t>
      </w:r>
      <w:r w:rsidR="00A61DBF">
        <w:t>,</w:t>
      </w:r>
      <w:r w:rsidR="0012185A" w:rsidRPr="002B61F0">
        <w:t xml:space="preserve"> </w:t>
      </w:r>
      <w:r w:rsidR="00A61DBF">
        <w:t xml:space="preserve">the </w:t>
      </w:r>
      <w:r w:rsidR="0012185A" w:rsidRPr="002B61F0">
        <w:t xml:space="preserve">filer </w:t>
      </w:r>
      <w:r w:rsidR="00A61DBF">
        <w:t xml:space="preserve">had undertaken </w:t>
      </w:r>
      <w:r w:rsidR="0012185A" w:rsidRPr="002B61F0">
        <w:t xml:space="preserve">an </w:t>
      </w:r>
      <w:r w:rsidR="008B2AE6" w:rsidRPr="002B61F0">
        <w:t>outside</w:t>
      </w:r>
      <w:r w:rsidR="0012185A" w:rsidRPr="002B61F0">
        <w:t xml:space="preserve"> activity</w:t>
      </w:r>
      <w:r w:rsidR="00737AAA" w:rsidRPr="002B61F0">
        <w:t xml:space="preserve"> </w:t>
      </w:r>
      <w:r w:rsidR="00044AC9" w:rsidRPr="002B61F0">
        <w:t>without approval</w:t>
      </w:r>
      <w:r w:rsidR="00A61DBF">
        <w:t>,</w:t>
      </w:r>
      <w:r w:rsidR="00044AC9" w:rsidRPr="002B61F0">
        <w:t xml:space="preserve"> </w:t>
      </w:r>
      <w:r w:rsidR="00737AAA" w:rsidRPr="002B61F0">
        <w:t>and</w:t>
      </w:r>
      <w:r w:rsidR="0012185A" w:rsidRPr="002B61F0">
        <w:t xml:space="preserve"> </w:t>
      </w:r>
      <w:r w:rsidR="00A61DBF">
        <w:t xml:space="preserve">in </w:t>
      </w:r>
      <w:r w:rsidR="00044AC9" w:rsidRPr="002B61F0">
        <w:t xml:space="preserve">the final </w:t>
      </w:r>
      <w:r w:rsidR="0012185A" w:rsidRPr="002B61F0">
        <w:t xml:space="preserve">two </w:t>
      </w:r>
      <w:r w:rsidR="008B2AE6" w:rsidRPr="002B61F0">
        <w:t>cases</w:t>
      </w:r>
      <w:r w:rsidR="00A61DBF">
        <w:t>,</w:t>
      </w:r>
      <w:r w:rsidR="0012185A" w:rsidRPr="002B61F0">
        <w:t xml:space="preserve"> </w:t>
      </w:r>
      <w:r w:rsidR="00A61DBF">
        <w:t xml:space="preserve">the filer accepted </w:t>
      </w:r>
      <w:r w:rsidR="00044AC9" w:rsidRPr="002B61F0">
        <w:t>g</w:t>
      </w:r>
      <w:r w:rsidR="008B2AE6" w:rsidRPr="002B61F0">
        <w:t>ifts</w:t>
      </w:r>
      <w:r w:rsidR="0012185A" w:rsidRPr="002B61F0">
        <w:t xml:space="preserve"> in the </w:t>
      </w:r>
      <w:r w:rsidR="008B2AE6" w:rsidRPr="002B61F0">
        <w:t>course</w:t>
      </w:r>
      <w:r w:rsidR="0012185A" w:rsidRPr="002B61F0">
        <w:t xml:space="preserve"> of </w:t>
      </w:r>
      <w:r w:rsidR="008B2AE6" w:rsidRPr="002B61F0">
        <w:t>official</w:t>
      </w:r>
      <w:r w:rsidR="0012185A" w:rsidRPr="002B61F0">
        <w:t xml:space="preserve"> </w:t>
      </w:r>
      <w:r w:rsidR="008B2AE6" w:rsidRPr="002B61F0">
        <w:t>duties</w:t>
      </w:r>
      <w:r w:rsidR="0012185A" w:rsidRPr="002B61F0">
        <w:t xml:space="preserve">. All </w:t>
      </w:r>
      <w:r w:rsidR="008B2AE6" w:rsidRPr="002B61F0">
        <w:t>situations</w:t>
      </w:r>
      <w:r w:rsidR="0012185A" w:rsidRPr="002B61F0">
        <w:t xml:space="preserve"> were resolved in the </w:t>
      </w:r>
      <w:r w:rsidR="008B2AE6" w:rsidRPr="002B61F0">
        <w:t>interests</w:t>
      </w:r>
      <w:r w:rsidR="0012185A" w:rsidRPr="002B61F0">
        <w:t xml:space="preserve"> of UNOPS. The Ethics </w:t>
      </w:r>
      <w:r w:rsidR="008B2AE6" w:rsidRPr="002B61F0">
        <w:t>Office</w:t>
      </w:r>
      <w:r w:rsidR="0012185A" w:rsidRPr="002B61F0">
        <w:t xml:space="preserve"> notes that several of these </w:t>
      </w:r>
      <w:r w:rsidR="008B2AE6" w:rsidRPr="002B61F0">
        <w:t>instances</w:t>
      </w:r>
      <w:r w:rsidR="0012185A" w:rsidRPr="002B61F0">
        <w:t xml:space="preserve"> would not have be</w:t>
      </w:r>
      <w:r w:rsidR="008B2AE6" w:rsidRPr="002B61F0">
        <w:t>en</w:t>
      </w:r>
      <w:r w:rsidR="0012185A" w:rsidRPr="002B61F0">
        <w:t xml:space="preserve"> identified under the </w:t>
      </w:r>
      <w:r w:rsidR="008B2AE6" w:rsidRPr="002B61F0">
        <w:t>financial</w:t>
      </w:r>
      <w:r w:rsidR="0012185A" w:rsidRPr="002B61F0">
        <w:t xml:space="preserve"> </w:t>
      </w:r>
      <w:r w:rsidR="008B2AE6" w:rsidRPr="002B61F0">
        <w:t>disclosure</w:t>
      </w:r>
      <w:r w:rsidR="0012185A" w:rsidRPr="002B61F0">
        <w:t xml:space="preserve"> programme used by UNOPS before 2016, as the </w:t>
      </w:r>
      <w:r w:rsidR="008B2AE6" w:rsidRPr="002B61F0">
        <w:t>previous</w:t>
      </w:r>
      <w:r w:rsidR="0012185A" w:rsidRPr="002B61F0">
        <w:t xml:space="preserve"> programme did not </w:t>
      </w:r>
      <w:r w:rsidR="008B2AE6" w:rsidRPr="002B61F0">
        <w:t>require</w:t>
      </w:r>
      <w:r w:rsidR="0012185A" w:rsidRPr="002B61F0">
        <w:t xml:space="preserve"> filers to declare situations regarding the employment of an unmarried partner or the employment of close friends. </w:t>
      </w:r>
    </w:p>
    <w:p w14:paraId="002B99C0" w14:textId="30627671" w:rsidR="00F6223B" w:rsidRPr="002B61F0" w:rsidRDefault="00F6223B" w:rsidP="00AA1250">
      <w:pPr>
        <w:pStyle w:val="nystil"/>
        <w:numPr>
          <w:ilvl w:val="0"/>
          <w:numId w:val="8"/>
        </w:numPr>
        <w:ind w:left="1260" w:firstLine="0"/>
      </w:pPr>
      <w:r w:rsidRPr="002B61F0">
        <w:t>In the case of a</w:t>
      </w:r>
      <w:r w:rsidR="00A61DBF">
        <w:t xml:space="preserve">nother </w:t>
      </w:r>
      <w:r w:rsidRPr="002B61F0">
        <w:t>69 filers (10</w:t>
      </w:r>
      <w:r w:rsidR="00A61DBF">
        <w:t xml:space="preserve"> per cent</w:t>
      </w:r>
      <w:r w:rsidRPr="002B61F0">
        <w:t xml:space="preserve"> of the filing population), no conflict of interest was found but there could have been a</w:t>
      </w:r>
      <w:r w:rsidR="00400136">
        <w:t xml:space="preserve"> perception</w:t>
      </w:r>
      <w:r w:rsidRPr="002B61F0">
        <w:t xml:space="preserve"> of one. </w:t>
      </w:r>
      <w:r w:rsidR="00A61DBF">
        <w:t xml:space="preserve">In </w:t>
      </w:r>
      <w:r w:rsidRPr="002B61F0">
        <w:t xml:space="preserve">56 </w:t>
      </w:r>
      <w:r w:rsidR="00A61DBF">
        <w:t xml:space="preserve">per cent </w:t>
      </w:r>
      <w:r w:rsidRPr="002B61F0">
        <w:t>of the cases</w:t>
      </w:r>
      <w:r w:rsidR="00A61DBF">
        <w:t>,</w:t>
      </w:r>
      <w:r w:rsidRPr="002B61F0">
        <w:t xml:space="preserve"> </w:t>
      </w:r>
      <w:r w:rsidR="00A61DBF">
        <w:t xml:space="preserve">the </w:t>
      </w:r>
      <w:r w:rsidRPr="002B61F0">
        <w:t xml:space="preserve">possible </w:t>
      </w:r>
      <w:r w:rsidR="00571E96">
        <w:t>perception</w:t>
      </w:r>
      <w:r w:rsidRPr="002B61F0">
        <w:t xml:space="preserve"> of conflict of interest</w:t>
      </w:r>
      <w:r w:rsidR="00A61DBF">
        <w:t xml:space="preserve"> </w:t>
      </w:r>
      <w:r w:rsidRPr="002B61F0">
        <w:t xml:space="preserve">involved the </w:t>
      </w:r>
      <w:r w:rsidR="00A61DBF">
        <w:t xml:space="preserve">filer’s </w:t>
      </w:r>
      <w:r w:rsidRPr="002B61F0">
        <w:t>spouse or domestic partner in situations</w:t>
      </w:r>
      <w:r w:rsidR="00A84C03" w:rsidRPr="002B61F0">
        <w:t>,</w:t>
      </w:r>
      <w:r w:rsidRPr="002B61F0">
        <w:t xml:space="preserve"> </w:t>
      </w:r>
      <w:r w:rsidR="00A61DBF">
        <w:t xml:space="preserve">for example, where </w:t>
      </w:r>
      <w:r w:rsidRPr="002B61F0">
        <w:t>the spouse</w:t>
      </w:r>
      <w:r w:rsidR="00A61DBF">
        <w:t xml:space="preserve"> or </w:t>
      </w:r>
      <w:r w:rsidR="008B2AE6" w:rsidRPr="002B61F0">
        <w:t>domestic</w:t>
      </w:r>
      <w:r w:rsidRPr="002B61F0">
        <w:t xml:space="preserve"> partner </w:t>
      </w:r>
      <w:r w:rsidR="00050E23">
        <w:t xml:space="preserve">was </w:t>
      </w:r>
      <w:r w:rsidRPr="002B61F0">
        <w:t xml:space="preserve">working for UNOPS or </w:t>
      </w:r>
      <w:r w:rsidR="008B2AE6" w:rsidRPr="002B61F0">
        <w:t>for</w:t>
      </w:r>
      <w:r w:rsidRPr="002B61F0">
        <w:t xml:space="preserve"> </w:t>
      </w:r>
      <w:r w:rsidR="008B2AE6" w:rsidRPr="002B61F0">
        <w:t>a</w:t>
      </w:r>
      <w:r w:rsidRPr="002B61F0">
        <w:t xml:space="preserve"> UNOPS partner</w:t>
      </w:r>
      <w:r w:rsidR="00A61DBF">
        <w:t xml:space="preserve">, </w:t>
      </w:r>
      <w:r w:rsidRPr="002B61F0">
        <w:t xml:space="preserve">vendor or </w:t>
      </w:r>
      <w:r w:rsidR="00A61DBF">
        <w:t xml:space="preserve">other person/entity </w:t>
      </w:r>
      <w:r w:rsidRPr="002B61F0">
        <w:t xml:space="preserve">in the United Nations system. </w:t>
      </w:r>
      <w:r w:rsidR="00A61DBF">
        <w:t xml:space="preserve">In 16 per cent </w:t>
      </w:r>
      <w:r w:rsidRPr="002B61F0">
        <w:t>of cases</w:t>
      </w:r>
      <w:r w:rsidR="00A61DBF">
        <w:t xml:space="preserve">, </w:t>
      </w:r>
      <w:r w:rsidR="00A84C03" w:rsidRPr="002B61F0">
        <w:t xml:space="preserve">the filer </w:t>
      </w:r>
      <w:r w:rsidR="00050E23">
        <w:t xml:space="preserve">had a </w:t>
      </w:r>
      <w:r w:rsidRPr="002B61F0">
        <w:t>leadership role in non-U</w:t>
      </w:r>
      <w:r w:rsidR="00050E23">
        <w:t xml:space="preserve">nited </w:t>
      </w:r>
      <w:r w:rsidRPr="002B61F0">
        <w:t>N</w:t>
      </w:r>
      <w:r w:rsidR="00050E23">
        <w:t>ations</w:t>
      </w:r>
      <w:r w:rsidRPr="002B61F0">
        <w:t xml:space="preserve"> entities, own</w:t>
      </w:r>
      <w:r w:rsidR="00050E23">
        <w:t>ed</w:t>
      </w:r>
      <w:r w:rsidRPr="002B61F0">
        <w:t xml:space="preserve"> stock in vendors, rent</w:t>
      </w:r>
      <w:r w:rsidR="00050E23">
        <w:t>ed</w:t>
      </w:r>
      <w:r w:rsidRPr="002B61F0">
        <w:t xml:space="preserve"> property fr</w:t>
      </w:r>
      <w:r w:rsidR="00A84C03" w:rsidRPr="002B61F0">
        <w:t>o</w:t>
      </w:r>
      <w:r w:rsidRPr="002B61F0">
        <w:t xml:space="preserve">m </w:t>
      </w:r>
      <w:r w:rsidR="00A84C03" w:rsidRPr="002B61F0">
        <w:t>a UNOPS colleague</w:t>
      </w:r>
      <w:r w:rsidRPr="002B61F0">
        <w:t xml:space="preserve">, </w:t>
      </w:r>
      <w:r w:rsidR="00050E23">
        <w:t xml:space="preserve">was </w:t>
      </w:r>
      <w:r w:rsidRPr="002B61F0">
        <w:t xml:space="preserve">involved in an outside business, or received a gift or benefit from another entity. The third group of cases involved </w:t>
      </w:r>
      <w:r w:rsidR="008B2AE6" w:rsidRPr="002B61F0">
        <w:t>friends</w:t>
      </w:r>
      <w:r w:rsidR="00D02541" w:rsidRPr="002B61F0">
        <w:t xml:space="preserve"> or other close </w:t>
      </w:r>
      <w:r w:rsidRPr="002B61F0">
        <w:t xml:space="preserve">relatives of </w:t>
      </w:r>
      <w:r w:rsidR="00A84C03" w:rsidRPr="002B61F0">
        <w:t>the filer</w:t>
      </w:r>
      <w:r w:rsidR="00D02541" w:rsidRPr="002B61F0">
        <w:t xml:space="preserve">. </w:t>
      </w:r>
      <w:r w:rsidRPr="002B61F0">
        <w:t xml:space="preserve"> </w:t>
      </w:r>
    </w:p>
    <w:p w14:paraId="23B619FE" w14:textId="7D2440CC" w:rsidR="00D02541" w:rsidRPr="002B61F0" w:rsidRDefault="00D02541" w:rsidP="00AA1250">
      <w:pPr>
        <w:pStyle w:val="nystil"/>
        <w:numPr>
          <w:ilvl w:val="0"/>
          <w:numId w:val="8"/>
        </w:numPr>
        <w:ind w:left="1260" w:firstLine="0"/>
      </w:pPr>
      <w:r w:rsidRPr="002B61F0">
        <w:t xml:space="preserve">Where appropriate, the Ethics </w:t>
      </w:r>
      <w:r w:rsidR="008B2AE6" w:rsidRPr="002B61F0">
        <w:t>Office</w:t>
      </w:r>
      <w:r w:rsidRPr="002B61F0">
        <w:t xml:space="preserve"> followed up directly with filers and their supervi</w:t>
      </w:r>
      <w:r w:rsidR="00ED035D" w:rsidRPr="002B61F0">
        <w:t>s</w:t>
      </w:r>
      <w:r w:rsidRPr="002B61F0">
        <w:t xml:space="preserve">ors to ascertain if a </w:t>
      </w:r>
      <w:r w:rsidR="00ED035D" w:rsidRPr="002B61F0">
        <w:t>s</w:t>
      </w:r>
      <w:r w:rsidRPr="002B61F0">
        <w:t>it</w:t>
      </w:r>
      <w:r w:rsidR="00ED035D" w:rsidRPr="002B61F0">
        <w:t xml:space="preserve">uation </w:t>
      </w:r>
      <w:r w:rsidRPr="002B61F0">
        <w:t>represe</w:t>
      </w:r>
      <w:r w:rsidR="00ED035D" w:rsidRPr="002B61F0">
        <w:t xml:space="preserve">nted </w:t>
      </w:r>
      <w:r w:rsidRPr="002B61F0">
        <w:t>a conflict of inte</w:t>
      </w:r>
      <w:r w:rsidR="00ED035D" w:rsidRPr="002B61F0">
        <w:t>r</w:t>
      </w:r>
      <w:r w:rsidRPr="002B61F0">
        <w:t xml:space="preserve">est and to </w:t>
      </w:r>
      <w:r w:rsidR="00A84C03" w:rsidRPr="002B61F0">
        <w:t xml:space="preserve">agree </w:t>
      </w:r>
      <w:r w:rsidR="00050E23">
        <w:t xml:space="preserve">on </w:t>
      </w:r>
      <w:r w:rsidRPr="002B61F0">
        <w:t>s</w:t>
      </w:r>
      <w:r w:rsidR="00ED035D" w:rsidRPr="002B61F0">
        <w:t>a</w:t>
      </w:r>
      <w:r w:rsidRPr="002B61F0">
        <w:t>fegu</w:t>
      </w:r>
      <w:r w:rsidR="00ED035D" w:rsidRPr="002B61F0">
        <w:t>a</w:t>
      </w:r>
      <w:r w:rsidRPr="002B61F0">
        <w:t>rds</w:t>
      </w:r>
      <w:r w:rsidR="00050E23">
        <w:t>,</w:t>
      </w:r>
      <w:r w:rsidRPr="002B61F0">
        <w:t xml:space="preserve"> as needed</w:t>
      </w:r>
      <w:r w:rsidR="00050E23">
        <w:t xml:space="preserve"> and </w:t>
      </w:r>
      <w:r w:rsidRPr="002B61F0">
        <w:t>if not already in pl</w:t>
      </w:r>
      <w:r w:rsidR="00ED035D" w:rsidRPr="002B61F0">
        <w:t>a</w:t>
      </w:r>
      <w:r w:rsidRPr="002B61F0">
        <w:t>ce</w:t>
      </w:r>
      <w:r w:rsidR="00050E23">
        <w:t>,</w:t>
      </w:r>
      <w:r w:rsidRPr="002B61F0">
        <w:t xml:space="preserve"> and to remind filers of their obligat</w:t>
      </w:r>
      <w:r w:rsidR="00ED035D" w:rsidRPr="002B61F0">
        <w:t>ions</w:t>
      </w:r>
      <w:r w:rsidRPr="002B61F0">
        <w:t xml:space="preserve"> regarding conflicts of interest. The Ethics Office also </w:t>
      </w:r>
      <w:r w:rsidR="00325D19" w:rsidRPr="002B61F0">
        <w:t>advised o</w:t>
      </w:r>
      <w:r w:rsidRPr="002B61F0">
        <w:t>ther coll</w:t>
      </w:r>
      <w:r w:rsidR="00ED035D" w:rsidRPr="002B61F0">
        <w:t>e</w:t>
      </w:r>
      <w:r w:rsidRPr="002B61F0">
        <w:t>agues of the UNOPS pol</w:t>
      </w:r>
      <w:r w:rsidR="00ED035D" w:rsidRPr="002B61F0">
        <w:t>icies</w:t>
      </w:r>
      <w:r w:rsidRPr="002B61F0">
        <w:t xml:space="preserve"> on g</w:t>
      </w:r>
      <w:r w:rsidR="00ED035D" w:rsidRPr="002B61F0">
        <w:t>ifts a</w:t>
      </w:r>
      <w:r w:rsidRPr="002B61F0">
        <w:t xml:space="preserve">nd </w:t>
      </w:r>
      <w:r w:rsidR="00ED035D" w:rsidRPr="002B61F0">
        <w:t xml:space="preserve">outside </w:t>
      </w:r>
      <w:r w:rsidRPr="002B61F0">
        <w:t>act</w:t>
      </w:r>
      <w:r w:rsidR="00ED035D" w:rsidRPr="002B61F0">
        <w:t>ivities</w:t>
      </w:r>
      <w:r w:rsidRPr="002B61F0">
        <w:t xml:space="preserve">. </w:t>
      </w:r>
    </w:p>
    <w:p w14:paraId="1C0FE471" w14:textId="72D6BE9A" w:rsidR="00BD68F5" w:rsidRPr="002B61F0" w:rsidRDefault="00BD68F5" w:rsidP="005524BD">
      <w:pPr>
        <w:pStyle w:val="H1"/>
        <w:spacing w:after="120" w:line="240" w:lineRule="auto"/>
        <w:ind w:left="1260" w:right="1267" w:hanging="7"/>
        <w:jc w:val="both"/>
        <w:outlineLvl w:val="1"/>
        <w:rPr>
          <w:szCs w:val="24"/>
        </w:rPr>
      </w:pPr>
      <w:bookmarkStart w:id="11" w:name="_Toc291666575"/>
      <w:r w:rsidRPr="002B61F0">
        <w:rPr>
          <w:szCs w:val="24"/>
        </w:rPr>
        <w:t>B.</w:t>
      </w:r>
      <w:bookmarkStart w:id="12" w:name="_Toc271123082"/>
      <w:bookmarkEnd w:id="11"/>
      <w:r w:rsidRPr="002B61F0">
        <w:rPr>
          <w:szCs w:val="24"/>
        </w:rPr>
        <w:t xml:space="preserve"> Protection of </w:t>
      </w:r>
      <w:r w:rsidR="004A7CF7" w:rsidRPr="002B61F0">
        <w:rPr>
          <w:szCs w:val="24"/>
        </w:rPr>
        <w:t>personnel</w:t>
      </w:r>
      <w:r w:rsidRPr="002B61F0">
        <w:rPr>
          <w:szCs w:val="24"/>
        </w:rPr>
        <w:t xml:space="preserve"> against retaliation for reporting misconduct and for cooperating with duly authori</w:t>
      </w:r>
      <w:r w:rsidR="00F57C37">
        <w:rPr>
          <w:szCs w:val="24"/>
        </w:rPr>
        <w:t>z</w:t>
      </w:r>
      <w:r w:rsidRPr="002B61F0">
        <w:rPr>
          <w:szCs w:val="24"/>
        </w:rPr>
        <w:t xml:space="preserve">ed </w:t>
      </w:r>
      <w:bookmarkEnd w:id="12"/>
      <w:r w:rsidR="00996068" w:rsidRPr="002B61F0">
        <w:rPr>
          <w:szCs w:val="24"/>
        </w:rPr>
        <w:t>audits, investigations,</w:t>
      </w:r>
      <w:r w:rsidR="00077062" w:rsidRPr="002B61F0">
        <w:rPr>
          <w:szCs w:val="24"/>
        </w:rPr>
        <w:t xml:space="preserve"> </w:t>
      </w:r>
      <w:r w:rsidR="002A76D9" w:rsidRPr="002B61F0">
        <w:rPr>
          <w:szCs w:val="24"/>
        </w:rPr>
        <w:t>or other fact-finding activities</w:t>
      </w:r>
    </w:p>
    <w:p w14:paraId="28BB89A3" w14:textId="2F2BD348" w:rsidR="005274FC" w:rsidRPr="002B61F0" w:rsidRDefault="00CA598B" w:rsidP="000E4E3F">
      <w:pPr>
        <w:pStyle w:val="basicbodytext"/>
        <w:tabs>
          <w:tab w:val="left" w:pos="1620"/>
        </w:tabs>
        <w:ind w:left="1267"/>
        <w:jc w:val="both"/>
        <w:rPr>
          <w:lang w:val="en-GB"/>
        </w:rPr>
      </w:pPr>
      <w:r w:rsidRPr="002B61F0">
        <w:rPr>
          <w:lang w:val="en-GB"/>
        </w:rPr>
        <w:tab/>
      </w:r>
      <w:r w:rsidR="00692717" w:rsidRPr="002B61F0">
        <w:rPr>
          <w:lang w:val="en-GB"/>
        </w:rPr>
        <w:t>21</w:t>
      </w:r>
      <w:r w:rsidR="000E4E3F" w:rsidRPr="002B61F0">
        <w:rPr>
          <w:lang w:val="en-GB"/>
        </w:rPr>
        <w:t>.</w:t>
      </w:r>
      <w:r w:rsidR="00692717" w:rsidRPr="002B61F0">
        <w:rPr>
          <w:lang w:val="en-GB"/>
        </w:rPr>
        <w:tab/>
      </w:r>
      <w:r w:rsidR="000E4E3F" w:rsidRPr="002B61F0">
        <w:rPr>
          <w:lang w:val="en-GB"/>
        </w:rPr>
        <w:t xml:space="preserve"> Pursuant to the Secretary-General’s bulletin (ST/SGB/2007/11, as amended), the Ethics Office is mandated to implement </w:t>
      </w:r>
      <w:r w:rsidR="00057CE8" w:rsidRPr="002B61F0">
        <w:rPr>
          <w:lang w:val="en-GB"/>
        </w:rPr>
        <w:t>UNOPS</w:t>
      </w:r>
      <w:r w:rsidR="000E4E3F" w:rsidRPr="002B61F0">
        <w:rPr>
          <w:lang w:val="en-GB"/>
        </w:rPr>
        <w:t xml:space="preserve"> policy on protection against retaliation for reporting misconduct and for cooperating with duly authorized audits or investigations</w:t>
      </w:r>
      <w:r w:rsidR="002A76D9" w:rsidRPr="002B61F0">
        <w:rPr>
          <w:lang w:val="en-GB"/>
        </w:rPr>
        <w:t xml:space="preserve"> or other fact-finding </w:t>
      </w:r>
      <w:r w:rsidR="008B2AE6" w:rsidRPr="002B61F0">
        <w:rPr>
          <w:lang w:val="en-GB"/>
        </w:rPr>
        <w:t>activities</w:t>
      </w:r>
      <w:r w:rsidR="000E4E3F" w:rsidRPr="002B61F0">
        <w:rPr>
          <w:lang w:val="en-GB"/>
        </w:rPr>
        <w:t xml:space="preserve">. </w:t>
      </w:r>
    </w:p>
    <w:p w14:paraId="3D9BE9BD" w14:textId="53025946" w:rsidR="00D72801" w:rsidRPr="002B61F0" w:rsidRDefault="007808D1" w:rsidP="000E4E3F">
      <w:pPr>
        <w:pStyle w:val="basicbodytext"/>
        <w:tabs>
          <w:tab w:val="left" w:pos="1620"/>
        </w:tabs>
        <w:ind w:left="1267"/>
        <w:jc w:val="both"/>
        <w:rPr>
          <w:lang w:val="en-GB"/>
        </w:rPr>
      </w:pPr>
      <w:r w:rsidRPr="002B61F0">
        <w:rPr>
          <w:lang w:val="en-GB"/>
        </w:rPr>
        <w:tab/>
      </w:r>
      <w:r w:rsidR="005274FC" w:rsidRPr="002B61F0">
        <w:rPr>
          <w:lang w:val="en-GB"/>
        </w:rPr>
        <w:t>2</w:t>
      </w:r>
      <w:r w:rsidR="00692717" w:rsidRPr="002B61F0">
        <w:rPr>
          <w:lang w:val="en-GB"/>
        </w:rPr>
        <w:t>2</w:t>
      </w:r>
      <w:r w:rsidR="005274FC" w:rsidRPr="002B61F0">
        <w:rPr>
          <w:lang w:val="en-GB"/>
        </w:rPr>
        <w:t>. In 2018, the Ethics Off</w:t>
      </w:r>
      <w:r w:rsidR="000C0E86" w:rsidRPr="002B61F0">
        <w:rPr>
          <w:lang w:val="en-GB"/>
        </w:rPr>
        <w:t>i</w:t>
      </w:r>
      <w:r w:rsidR="005274FC" w:rsidRPr="002B61F0">
        <w:rPr>
          <w:lang w:val="en-GB"/>
        </w:rPr>
        <w:t>cer issued a new policy on pr</w:t>
      </w:r>
      <w:r w:rsidR="000C0E86" w:rsidRPr="002B61F0">
        <w:rPr>
          <w:lang w:val="en-GB"/>
        </w:rPr>
        <w:t>otection from retaliation</w:t>
      </w:r>
      <w:r w:rsidR="005274FC" w:rsidRPr="002B61F0">
        <w:rPr>
          <w:lang w:val="en-GB"/>
        </w:rPr>
        <w:t xml:space="preserve"> to replace the </w:t>
      </w:r>
      <w:r w:rsidR="000C0E86" w:rsidRPr="002B61F0">
        <w:rPr>
          <w:lang w:val="en-GB"/>
        </w:rPr>
        <w:t xml:space="preserve">former </w:t>
      </w:r>
      <w:r w:rsidR="005274FC" w:rsidRPr="002B61F0">
        <w:rPr>
          <w:lang w:val="en-GB"/>
        </w:rPr>
        <w:t>policy (orga</w:t>
      </w:r>
      <w:r w:rsidR="000C0E86" w:rsidRPr="002B61F0">
        <w:rPr>
          <w:lang w:val="en-GB"/>
        </w:rPr>
        <w:t>ni</w:t>
      </w:r>
      <w:r w:rsidR="0054383D">
        <w:rPr>
          <w:lang w:val="en-GB"/>
        </w:rPr>
        <w:t>z</w:t>
      </w:r>
      <w:r w:rsidR="000C0E86" w:rsidRPr="002B61F0">
        <w:rPr>
          <w:lang w:val="en-GB"/>
        </w:rPr>
        <w:t xml:space="preserve">ational </w:t>
      </w:r>
      <w:r w:rsidR="005274FC" w:rsidRPr="002B61F0">
        <w:rPr>
          <w:lang w:val="en-GB"/>
        </w:rPr>
        <w:t>d</w:t>
      </w:r>
      <w:r w:rsidR="000C0E86" w:rsidRPr="002B61F0">
        <w:rPr>
          <w:lang w:val="en-GB"/>
        </w:rPr>
        <w:t xml:space="preserve">irective </w:t>
      </w:r>
      <w:r w:rsidR="005274FC" w:rsidRPr="002B61F0">
        <w:rPr>
          <w:lang w:val="en-GB"/>
        </w:rPr>
        <w:t>number 35)</w:t>
      </w:r>
      <w:r w:rsidR="0054383D">
        <w:rPr>
          <w:lang w:val="en-GB"/>
        </w:rPr>
        <w:t>,</w:t>
      </w:r>
      <w:r w:rsidR="005274FC" w:rsidRPr="002B61F0">
        <w:rPr>
          <w:lang w:val="en-GB"/>
        </w:rPr>
        <w:t xml:space="preserve"> wh</w:t>
      </w:r>
      <w:r w:rsidR="000C0E86" w:rsidRPr="002B61F0">
        <w:rPr>
          <w:lang w:val="en-GB"/>
        </w:rPr>
        <w:t>i</w:t>
      </w:r>
      <w:r w:rsidR="005274FC" w:rsidRPr="002B61F0">
        <w:rPr>
          <w:lang w:val="en-GB"/>
        </w:rPr>
        <w:t xml:space="preserve">ch had been in effect since 2010. The new </w:t>
      </w:r>
      <w:r w:rsidR="000C0E86" w:rsidRPr="002B61F0">
        <w:rPr>
          <w:lang w:val="en-GB"/>
        </w:rPr>
        <w:t xml:space="preserve">operational </w:t>
      </w:r>
      <w:r w:rsidR="005274FC" w:rsidRPr="002B61F0">
        <w:rPr>
          <w:lang w:val="en-GB"/>
        </w:rPr>
        <w:t>in</w:t>
      </w:r>
      <w:r w:rsidR="000C0E86" w:rsidRPr="002B61F0">
        <w:rPr>
          <w:lang w:val="en-GB"/>
        </w:rPr>
        <w:t>s</w:t>
      </w:r>
      <w:r w:rsidR="005274FC" w:rsidRPr="002B61F0">
        <w:rPr>
          <w:lang w:val="en-GB"/>
        </w:rPr>
        <w:t>t</w:t>
      </w:r>
      <w:r w:rsidR="000C0E86" w:rsidRPr="002B61F0">
        <w:rPr>
          <w:lang w:val="en-GB"/>
        </w:rPr>
        <w:t>r</w:t>
      </w:r>
      <w:r w:rsidR="005274FC" w:rsidRPr="002B61F0">
        <w:rPr>
          <w:lang w:val="en-GB"/>
        </w:rPr>
        <w:t xml:space="preserve">uction, OI.Ethics.2018.01, </w:t>
      </w:r>
      <w:r w:rsidR="00D72801" w:rsidRPr="002B61F0">
        <w:rPr>
          <w:lang w:val="en-GB"/>
        </w:rPr>
        <w:t>clo</w:t>
      </w:r>
      <w:r w:rsidR="002B4ABA" w:rsidRPr="002B61F0">
        <w:rPr>
          <w:lang w:val="en-GB"/>
        </w:rPr>
        <w:t>se</w:t>
      </w:r>
      <w:r w:rsidR="00D72801" w:rsidRPr="002B61F0">
        <w:rPr>
          <w:lang w:val="en-GB"/>
        </w:rPr>
        <w:t>ly follows the Secretary-Ge</w:t>
      </w:r>
      <w:r w:rsidR="002B4ABA" w:rsidRPr="002B61F0">
        <w:rPr>
          <w:lang w:val="en-GB"/>
        </w:rPr>
        <w:t>n</w:t>
      </w:r>
      <w:r w:rsidR="00D72801" w:rsidRPr="002B61F0">
        <w:rPr>
          <w:lang w:val="en-GB"/>
        </w:rPr>
        <w:t xml:space="preserve">eral’s </w:t>
      </w:r>
      <w:r w:rsidR="0054383D">
        <w:rPr>
          <w:lang w:val="en-GB"/>
        </w:rPr>
        <w:t>b</w:t>
      </w:r>
      <w:r w:rsidR="00D72801" w:rsidRPr="002B61F0">
        <w:rPr>
          <w:lang w:val="en-GB"/>
        </w:rPr>
        <w:t>ulletin ST/SGB/2017/2/rev 1 of 28 November 2017 (</w:t>
      </w:r>
      <w:r w:rsidR="0054383D">
        <w:rPr>
          <w:lang w:val="en-GB"/>
        </w:rPr>
        <w:t>p</w:t>
      </w:r>
      <w:r w:rsidR="00D72801" w:rsidRPr="002B61F0">
        <w:rPr>
          <w:lang w:val="en-GB"/>
        </w:rPr>
        <w:t>rotection against retaliation for reporting misconduct and for cooperating with duly authori</w:t>
      </w:r>
      <w:r w:rsidR="002B4ABA" w:rsidRPr="002B61F0">
        <w:rPr>
          <w:lang w:val="en-GB"/>
        </w:rPr>
        <w:t>s</w:t>
      </w:r>
      <w:r w:rsidR="00D72801" w:rsidRPr="002B61F0">
        <w:rPr>
          <w:lang w:val="en-GB"/>
        </w:rPr>
        <w:t xml:space="preserve">ed audits or investigations). The new UNOPS operational instruction deviates from the </w:t>
      </w:r>
      <w:r w:rsidR="0054383D" w:rsidRPr="002B61F0">
        <w:rPr>
          <w:lang w:val="en-GB"/>
        </w:rPr>
        <w:t xml:space="preserve">Secretary-General’s </w:t>
      </w:r>
      <w:r w:rsidR="0054383D">
        <w:rPr>
          <w:lang w:val="en-GB"/>
        </w:rPr>
        <w:t>b</w:t>
      </w:r>
      <w:r w:rsidR="0054383D" w:rsidRPr="002B61F0">
        <w:rPr>
          <w:lang w:val="en-GB"/>
        </w:rPr>
        <w:t>ulletin</w:t>
      </w:r>
      <w:r w:rsidR="00D72801" w:rsidRPr="002B61F0">
        <w:rPr>
          <w:lang w:val="en-GB"/>
        </w:rPr>
        <w:t xml:space="preserve"> </w:t>
      </w:r>
      <w:r w:rsidR="0054383D">
        <w:rPr>
          <w:lang w:val="en-GB"/>
        </w:rPr>
        <w:t xml:space="preserve">with regard to </w:t>
      </w:r>
      <w:r w:rsidR="00D72801" w:rsidRPr="002B61F0">
        <w:rPr>
          <w:lang w:val="en-GB"/>
        </w:rPr>
        <w:t>the interim measures available to safeguard the interests of a</w:t>
      </w:r>
      <w:r w:rsidR="002B4ABA" w:rsidRPr="002B61F0">
        <w:rPr>
          <w:lang w:val="en-GB"/>
        </w:rPr>
        <w:t xml:space="preserve"> </w:t>
      </w:r>
      <w:r w:rsidR="00D72801" w:rsidRPr="002B61F0">
        <w:rPr>
          <w:lang w:val="en-GB"/>
        </w:rPr>
        <w:t>complai</w:t>
      </w:r>
      <w:r w:rsidR="002B4ABA" w:rsidRPr="002B61F0">
        <w:rPr>
          <w:lang w:val="en-GB"/>
        </w:rPr>
        <w:t xml:space="preserve">nant </w:t>
      </w:r>
      <w:r w:rsidR="00D72801" w:rsidRPr="002B61F0">
        <w:rPr>
          <w:lang w:val="en-GB"/>
        </w:rPr>
        <w:t xml:space="preserve">who is not on a staff contract. The </w:t>
      </w:r>
      <w:r w:rsidR="0054383D">
        <w:rPr>
          <w:lang w:val="en-GB"/>
        </w:rPr>
        <w:t xml:space="preserve">bulletin </w:t>
      </w:r>
      <w:r w:rsidR="00D72801" w:rsidRPr="002B61F0">
        <w:rPr>
          <w:lang w:val="en-GB"/>
        </w:rPr>
        <w:t>expressly rules out the possibility of reinst</w:t>
      </w:r>
      <w:r w:rsidR="002B4ABA" w:rsidRPr="002B61F0">
        <w:rPr>
          <w:lang w:val="en-GB"/>
        </w:rPr>
        <w:t xml:space="preserve">atement </w:t>
      </w:r>
      <w:r w:rsidR="00D72801" w:rsidRPr="002B61F0">
        <w:rPr>
          <w:lang w:val="en-GB"/>
        </w:rPr>
        <w:t>of such a complainant. The UNOPS operational instruction</w:t>
      </w:r>
      <w:r w:rsidR="008B2AE6" w:rsidRPr="002B61F0">
        <w:rPr>
          <w:lang w:val="en-GB"/>
        </w:rPr>
        <w:t>, in</w:t>
      </w:r>
      <w:r w:rsidR="00D72801" w:rsidRPr="002B61F0">
        <w:rPr>
          <w:lang w:val="en-GB"/>
        </w:rPr>
        <w:t xml:space="preserve"> recognition of the high proportion of UNOPS personnel who are not engaged on a staff contract, does not include such a restriction. </w:t>
      </w:r>
      <w:r w:rsidR="00E67781" w:rsidRPr="002B61F0">
        <w:rPr>
          <w:lang w:val="en-GB"/>
        </w:rPr>
        <w:t xml:space="preserve">In line with the </w:t>
      </w:r>
      <w:r w:rsidR="0054383D" w:rsidRPr="002B61F0">
        <w:rPr>
          <w:lang w:val="en-GB"/>
        </w:rPr>
        <w:t xml:space="preserve">Secretary-General’s </w:t>
      </w:r>
      <w:r w:rsidR="0054383D">
        <w:rPr>
          <w:lang w:val="en-GB"/>
        </w:rPr>
        <w:t>b</w:t>
      </w:r>
      <w:r w:rsidR="0054383D" w:rsidRPr="002B61F0">
        <w:rPr>
          <w:lang w:val="en-GB"/>
        </w:rPr>
        <w:t>ulletin</w:t>
      </w:r>
      <w:r w:rsidR="00E67781" w:rsidRPr="002B61F0">
        <w:rPr>
          <w:lang w:val="en-GB"/>
        </w:rPr>
        <w:t>, t</w:t>
      </w:r>
      <w:r w:rsidR="005D2BAD" w:rsidRPr="002B61F0">
        <w:rPr>
          <w:lang w:val="en-GB"/>
        </w:rPr>
        <w:t xml:space="preserve">he new operational </w:t>
      </w:r>
      <w:r w:rsidR="008B2AE6" w:rsidRPr="002B61F0">
        <w:rPr>
          <w:lang w:val="en-GB"/>
        </w:rPr>
        <w:t xml:space="preserve">instruction </w:t>
      </w:r>
      <w:r w:rsidR="0054383D">
        <w:rPr>
          <w:lang w:val="en-GB"/>
        </w:rPr>
        <w:t xml:space="preserve">places </w:t>
      </w:r>
      <w:r w:rsidR="005D2BAD" w:rsidRPr="002B61F0">
        <w:rPr>
          <w:lang w:val="en-GB"/>
        </w:rPr>
        <w:t>greater emphasis on prevention.</w:t>
      </w:r>
    </w:p>
    <w:p w14:paraId="2162C1FE" w14:textId="1C27B676" w:rsidR="000E4E3F" w:rsidRPr="002B61F0" w:rsidRDefault="007808D1" w:rsidP="000E4E3F">
      <w:pPr>
        <w:pStyle w:val="basicbodytext"/>
        <w:tabs>
          <w:tab w:val="left" w:pos="1620"/>
        </w:tabs>
        <w:ind w:left="1267"/>
        <w:jc w:val="both"/>
        <w:rPr>
          <w:lang w:val="en-GB"/>
        </w:rPr>
      </w:pPr>
      <w:r w:rsidRPr="002B61F0">
        <w:rPr>
          <w:lang w:val="en-GB"/>
        </w:rPr>
        <w:tab/>
      </w:r>
      <w:r w:rsidR="0018580D" w:rsidRPr="002B61F0">
        <w:rPr>
          <w:lang w:val="en-GB"/>
        </w:rPr>
        <w:t>2</w:t>
      </w:r>
      <w:r w:rsidR="00692717" w:rsidRPr="002B61F0">
        <w:rPr>
          <w:lang w:val="en-GB"/>
        </w:rPr>
        <w:t>3</w:t>
      </w:r>
      <w:r w:rsidR="0018580D" w:rsidRPr="002B61F0">
        <w:rPr>
          <w:lang w:val="en-GB"/>
        </w:rPr>
        <w:t xml:space="preserve">. </w:t>
      </w:r>
      <w:r w:rsidR="000E4E3F" w:rsidRPr="002B61F0">
        <w:rPr>
          <w:lang w:val="en-GB"/>
        </w:rPr>
        <w:t xml:space="preserve">In accordance with </w:t>
      </w:r>
      <w:r w:rsidR="0018580D" w:rsidRPr="002B61F0">
        <w:rPr>
          <w:lang w:val="en-GB"/>
        </w:rPr>
        <w:t xml:space="preserve">the new </w:t>
      </w:r>
      <w:r w:rsidR="008B2AE6" w:rsidRPr="002B61F0">
        <w:rPr>
          <w:lang w:val="en-GB"/>
        </w:rPr>
        <w:t>operational</w:t>
      </w:r>
      <w:r w:rsidR="0018580D" w:rsidRPr="002B61F0">
        <w:rPr>
          <w:lang w:val="en-GB"/>
        </w:rPr>
        <w:t xml:space="preserve"> instruction, </w:t>
      </w:r>
      <w:r w:rsidR="000E4E3F" w:rsidRPr="002B61F0">
        <w:rPr>
          <w:lang w:val="en-GB"/>
        </w:rPr>
        <w:t>the Ethics Office receive</w:t>
      </w:r>
      <w:r w:rsidR="00CA5312" w:rsidRPr="002B61F0">
        <w:rPr>
          <w:lang w:val="en-GB"/>
        </w:rPr>
        <w:t>d</w:t>
      </w:r>
      <w:r w:rsidR="000E4E3F" w:rsidRPr="002B61F0">
        <w:rPr>
          <w:lang w:val="en-GB"/>
        </w:rPr>
        <w:t xml:space="preserve"> complaints of retaliation and conduct</w:t>
      </w:r>
      <w:r w:rsidR="00CA5312" w:rsidRPr="002B61F0">
        <w:rPr>
          <w:lang w:val="en-GB"/>
        </w:rPr>
        <w:t>ed</w:t>
      </w:r>
      <w:r w:rsidR="000E4E3F" w:rsidRPr="002B61F0">
        <w:rPr>
          <w:lang w:val="en-GB"/>
        </w:rPr>
        <w:t xml:space="preserve"> preliminary reviews to determine whether a complainant </w:t>
      </w:r>
      <w:r w:rsidR="00ED39C1" w:rsidRPr="002B61F0">
        <w:rPr>
          <w:lang w:val="en-GB"/>
        </w:rPr>
        <w:t>ha</w:t>
      </w:r>
      <w:r w:rsidR="00CA5312" w:rsidRPr="002B61F0">
        <w:rPr>
          <w:lang w:val="en-GB"/>
        </w:rPr>
        <w:t>d</w:t>
      </w:r>
      <w:r w:rsidR="00ED39C1" w:rsidRPr="002B61F0">
        <w:rPr>
          <w:lang w:val="en-GB"/>
        </w:rPr>
        <w:t xml:space="preserve"> </w:t>
      </w:r>
      <w:r w:rsidR="000E4E3F" w:rsidRPr="002B61F0">
        <w:rPr>
          <w:lang w:val="en-GB"/>
        </w:rPr>
        <w:t xml:space="preserve">engaged in </w:t>
      </w:r>
      <w:r w:rsidR="00057CE8" w:rsidRPr="002B61F0">
        <w:rPr>
          <w:lang w:val="en-GB"/>
        </w:rPr>
        <w:t xml:space="preserve">a </w:t>
      </w:r>
      <w:r w:rsidR="000E4E3F" w:rsidRPr="002B61F0">
        <w:rPr>
          <w:lang w:val="en-GB"/>
        </w:rPr>
        <w:t xml:space="preserve">protected activity and, if so, whether the protected activity </w:t>
      </w:r>
      <w:r w:rsidR="00CA5312" w:rsidRPr="002B61F0">
        <w:rPr>
          <w:lang w:val="en-GB"/>
        </w:rPr>
        <w:t xml:space="preserve">had been </w:t>
      </w:r>
      <w:r w:rsidR="000E4E3F" w:rsidRPr="002B61F0">
        <w:rPr>
          <w:lang w:val="en-GB"/>
        </w:rPr>
        <w:t>a factor contributing to the alleged retaliation</w:t>
      </w:r>
      <w:r w:rsidR="003F12E0" w:rsidRPr="002B61F0">
        <w:rPr>
          <w:lang w:val="en-GB"/>
        </w:rPr>
        <w:t xml:space="preserve"> or threat of retaliation</w:t>
      </w:r>
      <w:r w:rsidR="000E4E3F" w:rsidRPr="002B61F0">
        <w:rPr>
          <w:lang w:val="en-GB"/>
        </w:rPr>
        <w:t xml:space="preserve">. </w:t>
      </w:r>
      <w:r w:rsidR="00E67781" w:rsidRPr="002B61F0">
        <w:rPr>
          <w:lang w:val="en-GB"/>
        </w:rPr>
        <w:t xml:space="preserve">(A “protected” activity occurs when the complainant either reports suspected misconduct through the proper reporting channels or has cooperated with a duly authorized audit or investigation or other fact-finding activity). </w:t>
      </w:r>
      <w:r w:rsidR="00AA47DA" w:rsidRPr="002B61F0">
        <w:rPr>
          <w:lang w:val="en-GB"/>
        </w:rPr>
        <w:t>S</w:t>
      </w:r>
      <w:r w:rsidR="000E4E3F" w:rsidRPr="002B61F0">
        <w:rPr>
          <w:lang w:val="en-GB"/>
        </w:rPr>
        <w:t xml:space="preserve">hould the </w:t>
      </w:r>
      <w:r w:rsidR="00AA47DA" w:rsidRPr="002B61F0">
        <w:rPr>
          <w:lang w:val="en-GB"/>
        </w:rPr>
        <w:t>Ethics O</w:t>
      </w:r>
      <w:r w:rsidR="000E4E3F" w:rsidRPr="002B61F0">
        <w:rPr>
          <w:lang w:val="en-GB"/>
        </w:rPr>
        <w:t>ffice determine</w:t>
      </w:r>
      <w:r w:rsidR="00430609" w:rsidRPr="002B61F0">
        <w:rPr>
          <w:lang w:val="en-GB"/>
        </w:rPr>
        <w:t>,</w:t>
      </w:r>
      <w:r w:rsidR="000E4E3F" w:rsidRPr="002B61F0">
        <w:rPr>
          <w:lang w:val="en-GB"/>
        </w:rPr>
        <w:t xml:space="preserve"> </w:t>
      </w:r>
      <w:r w:rsidR="00AA47DA" w:rsidRPr="002B61F0">
        <w:rPr>
          <w:lang w:val="en-GB"/>
        </w:rPr>
        <w:t>on the basis of its preliminary review</w:t>
      </w:r>
      <w:r w:rsidR="00430609" w:rsidRPr="002B61F0">
        <w:rPr>
          <w:lang w:val="en-GB"/>
        </w:rPr>
        <w:t>,</w:t>
      </w:r>
      <w:r w:rsidR="00AA47DA" w:rsidRPr="002B61F0">
        <w:rPr>
          <w:lang w:val="en-GB"/>
        </w:rPr>
        <w:t xml:space="preserve"> that </w:t>
      </w:r>
      <w:r w:rsidR="000E4E3F" w:rsidRPr="002B61F0">
        <w:rPr>
          <w:lang w:val="en-GB"/>
        </w:rPr>
        <w:t xml:space="preserve">that there is a prima facie case of retaliation, the matter is referred to the Internal Audit and </w:t>
      </w:r>
      <w:r w:rsidR="000E4E3F" w:rsidRPr="002B61F0">
        <w:rPr>
          <w:lang w:val="en-GB"/>
        </w:rPr>
        <w:lastRenderedPageBreak/>
        <w:t>Investigations Group (IAIG), or to an alternative investigating mechanism, if required, for formal investigation.</w:t>
      </w:r>
    </w:p>
    <w:p w14:paraId="64B8E7F1" w14:textId="77777777" w:rsidR="000E4E3F" w:rsidRPr="002B61F0" w:rsidRDefault="00CA598B" w:rsidP="000E4E3F">
      <w:pPr>
        <w:pStyle w:val="basicbodytext"/>
        <w:tabs>
          <w:tab w:val="left" w:pos="1620"/>
        </w:tabs>
        <w:ind w:left="1267"/>
        <w:jc w:val="both"/>
        <w:rPr>
          <w:lang w:val="en-GB"/>
        </w:rPr>
      </w:pPr>
      <w:r w:rsidRPr="002B61F0">
        <w:rPr>
          <w:lang w:val="en-GB"/>
        </w:rPr>
        <w:tab/>
      </w:r>
      <w:r w:rsidR="009E2214" w:rsidRPr="002B61F0">
        <w:rPr>
          <w:lang w:val="en-GB"/>
        </w:rPr>
        <w:t>2</w:t>
      </w:r>
      <w:r w:rsidR="00692717" w:rsidRPr="002B61F0">
        <w:rPr>
          <w:lang w:val="en-GB"/>
        </w:rPr>
        <w:t>4</w:t>
      </w:r>
      <w:r w:rsidR="000E4E3F" w:rsidRPr="002B61F0">
        <w:rPr>
          <w:lang w:val="en-GB"/>
        </w:rPr>
        <w:t xml:space="preserve">. Pending the completion of a referred investigation, the Ethics Office may recommend to the Executive Director that interim protection measures be implemented to safeguard the interests of the complainant. The </w:t>
      </w:r>
      <w:r w:rsidR="00AA47DA" w:rsidRPr="002B61F0">
        <w:rPr>
          <w:lang w:val="en-GB"/>
        </w:rPr>
        <w:t>Ethics O</w:t>
      </w:r>
      <w:r w:rsidR="000E4E3F" w:rsidRPr="002B61F0">
        <w:rPr>
          <w:lang w:val="en-GB"/>
        </w:rPr>
        <w:t>ffice will make a final recommendation to the Executive Director</w:t>
      </w:r>
      <w:r w:rsidR="00430609" w:rsidRPr="002B61F0">
        <w:rPr>
          <w:lang w:val="en-GB"/>
        </w:rPr>
        <w:t>,</w:t>
      </w:r>
      <w:r w:rsidR="000E4E3F" w:rsidRPr="002B61F0">
        <w:rPr>
          <w:lang w:val="en-GB"/>
        </w:rPr>
        <w:t xml:space="preserve"> for her determination</w:t>
      </w:r>
      <w:r w:rsidR="00430609" w:rsidRPr="002B61F0">
        <w:rPr>
          <w:lang w:val="en-GB"/>
        </w:rPr>
        <w:t>,</w:t>
      </w:r>
      <w:r w:rsidR="000E4E3F" w:rsidRPr="002B61F0">
        <w:rPr>
          <w:lang w:val="en-GB"/>
        </w:rPr>
        <w:t xml:space="preserve"> subsequent to receipt and assessment of the completed investigation report and evidentiary materials.</w:t>
      </w:r>
    </w:p>
    <w:p w14:paraId="24A6EB02" w14:textId="310D012E" w:rsidR="00983619" w:rsidRPr="002B61F0" w:rsidRDefault="009E2214" w:rsidP="00137954">
      <w:pPr>
        <w:pStyle w:val="basicbodytext"/>
        <w:tabs>
          <w:tab w:val="left" w:pos="1620"/>
        </w:tabs>
        <w:ind w:left="1267"/>
        <w:jc w:val="both"/>
        <w:rPr>
          <w:lang w:val="en-GB"/>
        </w:rPr>
      </w:pPr>
      <w:r w:rsidRPr="002B61F0">
        <w:rPr>
          <w:lang w:val="en-GB"/>
        </w:rPr>
        <w:tab/>
        <w:t>2</w:t>
      </w:r>
      <w:r w:rsidR="00692717" w:rsidRPr="002B61F0">
        <w:rPr>
          <w:lang w:val="en-GB"/>
        </w:rPr>
        <w:t>5</w:t>
      </w:r>
      <w:r w:rsidRPr="002B61F0">
        <w:rPr>
          <w:lang w:val="en-GB"/>
        </w:rPr>
        <w:t>. In 201</w:t>
      </w:r>
      <w:r w:rsidR="0018580D" w:rsidRPr="002B61F0">
        <w:rPr>
          <w:lang w:val="en-GB"/>
        </w:rPr>
        <w:t>8</w:t>
      </w:r>
      <w:r w:rsidRPr="002B61F0">
        <w:rPr>
          <w:lang w:val="en-GB"/>
        </w:rPr>
        <w:t xml:space="preserve">, the Ethics </w:t>
      </w:r>
      <w:r w:rsidR="00AD0A62" w:rsidRPr="002B61F0">
        <w:rPr>
          <w:lang w:val="en-GB"/>
        </w:rPr>
        <w:t>Office</w:t>
      </w:r>
      <w:r w:rsidRPr="002B61F0">
        <w:rPr>
          <w:lang w:val="en-GB"/>
        </w:rPr>
        <w:t xml:space="preserve"> received </w:t>
      </w:r>
      <w:r w:rsidR="007E122F" w:rsidRPr="002B61F0">
        <w:rPr>
          <w:lang w:val="en-GB"/>
        </w:rPr>
        <w:t>eight</w:t>
      </w:r>
      <w:r w:rsidR="003409B1" w:rsidRPr="002B61F0">
        <w:rPr>
          <w:lang w:val="en-GB"/>
        </w:rPr>
        <w:t xml:space="preserve"> requests for protection from retaliation. </w:t>
      </w:r>
      <w:r w:rsidR="002C2AE8" w:rsidRPr="002B61F0">
        <w:rPr>
          <w:lang w:val="en-GB"/>
        </w:rPr>
        <w:t xml:space="preserve">By comparison, 10 such requests were received in 2017 and </w:t>
      </w:r>
      <w:r w:rsidR="0054383D">
        <w:rPr>
          <w:lang w:val="en-GB"/>
        </w:rPr>
        <w:t xml:space="preserve">four </w:t>
      </w:r>
      <w:r w:rsidR="002C2AE8" w:rsidRPr="002B61F0">
        <w:rPr>
          <w:lang w:val="en-GB"/>
        </w:rPr>
        <w:t xml:space="preserve">in 2016. </w:t>
      </w:r>
    </w:p>
    <w:p w14:paraId="32927921" w14:textId="5AF31C86" w:rsidR="00983619" w:rsidRPr="002B61F0" w:rsidRDefault="00512DAD" w:rsidP="007E75F5">
      <w:pPr>
        <w:pStyle w:val="basicbodytext"/>
        <w:tabs>
          <w:tab w:val="left" w:pos="1620"/>
        </w:tabs>
        <w:ind w:left="1267"/>
        <w:jc w:val="both"/>
        <w:rPr>
          <w:lang w:val="en-GB"/>
        </w:rPr>
      </w:pPr>
      <w:r w:rsidRPr="002B61F0">
        <w:rPr>
          <w:lang w:val="en-GB"/>
        </w:rPr>
        <w:tab/>
        <w:t>2</w:t>
      </w:r>
      <w:r w:rsidR="00692717" w:rsidRPr="002B61F0">
        <w:rPr>
          <w:lang w:val="en-GB"/>
        </w:rPr>
        <w:t>6</w:t>
      </w:r>
      <w:r w:rsidRPr="002B61F0">
        <w:rPr>
          <w:lang w:val="en-GB"/>
        </w:rPr>
        <w:t xml:space="preserve">. </w:t>
      </w:r>
      <w:r w:rsidR="00643181" w:rsidRPr="002B61F0">
        <w:rPr>
          <w:lang w:val="en-GB"/>
        </w:rPr>
        <w:t xml:space="preserve">Three of the requests originated from the same </w:t>
      </w:r>
      <w:r w:rsidR="00737AAA" w:rsidRPr="002B61F0">
        <w:rPr>
          <w:lang w:val="en-GB"/>
        </w:rPr>
        <w:t xml:space="preserve">office. </w:t>
      </w:r>
      <w:r w:rsidR="008B7475" w:rsidRPr="002B61F0">
        <w:rPr>
          <w:lang w:val="en-GB"/>
        </w:rPr>
        <w:t xml:space="preserve">These three requests were still pending at the end of the reporting </w:t>
      </w:r>
      <w:r w:rsidR="00A47B38" w:rsidRPr="002B61F0">
        <w:rPr>
          <w:lang w:val="en-GB"/>
        </w:rPr>
        <w:t>period and</w:t>
      </w:r>
      <w:r w:rsidR="008B7475" w:rsidRPr="002B61F0">
        <w:rPr>
          <w:lang w:val="en-GB"/>
        </w:rPr>
        <w:t xml:space="preserve"> will be detailed in the 2019 report.</w:t>
      </w:r>
      <w:r w:rsidR="000F0247" w:rsidRPr="002B61F0">
        <w:rPr>
          <w:lang w:val="en-GB"/>
        </w:rPr>
        <w:t xml:space="preserve"> </w:t>
      </w:r>
    </w:p>
    <w:p w14:paraId="383DB2D1" w14:textId="77777777" w:rsidR="00BB0DDB" w:rsidRPr="002B61F0" w:rsidRDefault="00512DAD" w:rsidP="000E4E3F">
      <w:pPr>
        <w:pStyle w:val="basicbodytext"/>
        <w:tabs>
          <w:tab w:val="left" w:pos="1620"/>
        </w:tabs>
        <w:ind w:left="1267"/>
        <w:jc w:val="both"/>
        <w:rPr>
          <w:lang w:val="en-GB"/>
        </w:rPr>
      </w:pPr>
      <w:r w:rsidRPr="002B61F0">
        <w:rPr>
          <w:lang w:val="en-GB"/>
        </w:rPr>
        <w:tab/>
      </w:r>
      <w:r w:rsidR="00C30A82" w:rsidRPr="002B61F0">
        <w:rPr>
          <w:lang w:val="en-GB"/>
        </w:rPr>
        <w:t>27</w:t>
      </w:r>
      <w:r w:rsidRPr="002B61F0">
        <w:rPr>
          <w:lang w:val="en-GB"/>
        </w:rPr>
        <w:t xml:space="preserve">. </w:t>
      </w:r>
      <w:r w:rsidR="00553CF1" w:rsidRPr="002B61F0">
        <w:rPr>
          <w:lang w:val="en-GB"/>
        </w:rPr>
        <w:t xml:space="preserve">Of the remaining </w:t>
      </w:r>
      <w:r w:rsidR="007E122F" w:rsidRPr="002B61F0">
        <w:rPr>
          <w:lang w:val="en-GB"/>
        </w:rPr>
        <w:t>five</w:t>
      </w:r>
      <w:r w:rsidR="00553CF1" w:rsidRPr="002B61F0">
        <w:rPr>
          <w:lang w:val="en-GB"/>
        </w:rPr>
        <w:t xml:space="preserve"> re</w:t>
      </w:r>
      <w:r w:rsidR="00BB0DDB" w:rsidRPr="002B61F0">
        <w:rPr>
          <w:lang w:val="en-GB"/>
        </w:rPr>
        <w:t xml:space="preserve">quests </w:t>
      </w:r>
      <w:r w:rsidR="00553CF1" w:rsidRPr="002B61F0">
        <w:rPr>
          <w:lang w:val="en-GB"/>
        </w:rPr>
        <w:t>from 2018, one came from a</w:t>
      </w:r>
      <w:r w:rsidR="00BB0DDB" w:rsidRPr="002B61F0">
        <w:rPr>
          <w:lang w:val="en-GB"/>
        </w:rPr>
        <w:t xml:space="preserve"> complainant who had engaged in a protected activity (</w:t>
      </w:r>
      <w:r w:rsidR="00C01C79" w:rsidRPr="002B61F0">
        <w:rPr>
          <w:lang w:val="en-GB"/>
        </w:rPr>
        <w:t>reporting</w:t>
      </w:r>
      <w:r w:rsidR="00BB0DDB" w:rsidRPr="002B61F0">
        <w:rPr>
          <w:lang w:val="en-GB"/>
        </w:rPr>
        <w:t xml:space="preserve"> suspected misconduct) two years previously and contacted the Ethics Office after handing in their </w:t>
      </w:r>
      <w:r w:rsidR="00983619" w:rsidRPr="002B61F0">
        <w:rPr>
          <w:lang w:val="en-GB"/>
        </w:rPr>
        <w:t>resignation</w:t>
      </w:r>
      <w:r w:rsidR="00BB0DDB" w:rsidRPr="002B61F0">
        <w:rPr>
          <w:lang w:val="en-GB"/>
        </w:rPr>
        <w:t>. After a preliminary review, the Ethics Office found no evidence of retaliation but of an interpersonal conflict wh</w:t>
      </w:r>
      <w:r w:rsidR="00983619" w:rsidRPr="002B61F0">
        <w:rPr>
          <w:lang w:val="en-GB"/>
        </w:rPr>
        <w:t xml:space="preserve">ich was </w:t>
      </w:r>
      <w:r w:rsidR="00BB0DDB" w:rsidRPr="002B61F0">
        <w:rPr>
          <w:lang w:val="en-GB"/>
        </w:rPr>
        <w:t>already known to the director of the office who had be</w:t>
      </w:r>
      <w:r w:rsidR="0041415E" w:rsidRPr="002B61F0">
        <w:rPr>
          <w:lang w:val="en-GB"/>
        </w:rPr>
        <w:t>e</w:t>
      </w:r>
      <w:r w:rsidR="00BB0DDB" w:rsidRPr="002B61F0">
        <w:rPr>
          <w:lang w:val="en-GB"/>
        </w:rPr>
        <w:t>n monitoring the situ</w:t>
      </w:r>
      <w:r w:rsidR="00983619" w:rsidRPr="002B61F0">
        <w:rPr>
          <w:lang w:val="en-GB"/>
        </w:rPr>
        <w:t xml:space="preserve">ation </w:t>
      </w:r>
      <w:r w:rsidR="00BB0DDB" w:rsidRPr="002B61F0">
        <w:rPr>
          <w:lang w:val="en-GB"/>
        </w:rPr>
        <w:t>and c</w:t>
      </w:r>
      <w:r w:rsidR="0041415E" w:rsidRPr="002B61F0">
        <w:rPr>
          <w:lang w:val="en-GB"/>
        </w:rPr>
        <w:t xml:space="preserve">onsulting </w:t>
      </w:r>
      <w:r w:rsidR="00BB0DDB" w:rsidRPr="002B61F0">
        <w:rPr>
          <w:lang w:val="en-GB"/>
        </w:rPr>
        <w:t>with human resources coll</w:t>
      </w:r>
      <w:r w:rsidR="0041415E" w:rsidRPr="002B61F0">
        <w:rPr>
          <w:lang w:val="en-GB"/>
        </w:rPr>
        <w:t>e</w:t>
      </w:r>
      <w:r w:rsidR="00BB0DDB" w:rsidRPr="002B61F0">
        <w:rPr>
          <w:lang w:val="en-GB"/>
        </w:rPr>
        <w:t xml:space="preserve">agues. </w:t>
      </w:r>
    </w:p>
    <w:p w14:paraId="3201CEDF" w14:textId="00420B1A" w:rsidR="00543967" w:rsidRPr="002B61F0" w:rsidRDefault="00BB0DDB" w:rsidP="000E4E3F">
      <w:pPr>
        <w:pStyle w:val="basicbodytext"/>
        <w:tabs>
          <w:tab w:val="left" w:pos="1620"/>
        </w:tabs>
        <w:ind w:left="1267"/>
        <w:jc w:val="both"/>
        <w:rPr>
          <w:lang w:val="en-GB"/>
        </w:rPr>
      </w:pPr>
      <w:r w:rsidRPr="002B61F0">
        <w:rPr>
          <w:lang w:val="en-GB"/>
        </w:rPr>
        <w:tab/>
      </w:r>
      <w:r w:rsidR="00C30A82" w:rsidRPr="002B61F0">
        <w:rPr>
          <w:lang w:val="en-GB"/>
        </w:rPr>
        <w:t>28</w:t>
      </w:r>
      <w:r w:rsidRPr="002B61F0">
        <w:rPr>
          <w:lang w:val="en-GB"/>
        </w:rPr>
        <w:t xml:space="preserve">. </w:t>
      </w:r>
      <w:r w:rsidR="00C96E30" w:rsidRPr="002B61F0">
        <w:rPr>
          <w:lang w:val="en-GB"/>
        </w:rPr>
        <w:t xml:space="preserve"> A</w:t>
      </w:r>
      <w:r w:rsidR="005D28A3" w:rsidRPr="002B61F0">
        <w:rPr>
          <w:lang w:val="en-GB"/>
        </w:rPr>
        <w:t xml:space="preserve"> senior staff member</w:t>
      </w:r>
      <w:r w:rsidR="00C96E30" w:rsidRPr="002B61F0">
        <w:rPr>
          <w:lang w:val="en-GB"/>
        </w:rPr>
        <w:t xml:space="preserve"> complained that he had been slated for non-renewal because of his complaints about his </w:t>
      </w:r>
      <w:r w:rsidR="00996068" w:rsidRPr="002B61F0">
        <w:rPr>
          <w:lang w:val="en-GB"/>
        </w:rPr>
        <w:t>supervisor</w:t>
      </w:r>
      <w:r w:rsidR="00C96E30" w:rsidRPr="002B61F0">
        <w:rPr>
          <w:lang w:val="en-GB"/>
        </w:rPr>
        <w:t xml:space="preserve"> (</w:t>
      </w:r>
      <w:r w:rsidR="006A0E58" w:rsidRPr="002B61F0">
        <w:rPr>
          <w:lang w:val="en-GB"/>
        </w:rPr>
        <w:t>who was a</w:t>
      </w:r>
      <w:r w:rsidR="00C96E30" w:rsidRPr="002B61F0">
        <w:rPr>
          <w:lang w:val="en-GB"/>
        </w:rPr>
        <w:t xml:space="preserve"> Secretariat</w:t>
      </w:r>
      <w:r w:rsidR="006A0E58" w:rsidRPr="002B61F0">
        <w:rPr>
          <w:lang w:val="en-GB"/>
        </w:rPr>
        <w:t xml:space="preserve"> director</w:t>
      </w:r>
      <w:r w:rsidR="00C96E30" w:rsidRPr="002B61F0">
        <w:rPr>
          <w:lang w:val="en-GB"/>
        </w:rPr>
        <w:t xml:space="preserve">). Although his case did not qualify for protection under the directive, </w:t>
      </w:r>
      <w:r w:rsidR="00996068" w:rsidRPr="002B61F0">
        <w:rPr>
          <w:lang w:val="en-GB"/>
        </w:rPr>
        <w:t>because</w:t>
      </w:r>
      <w:r w:rsidR="006A0E58" w:rsidRPr="002B61F0">
        <w:rPr>
          <w:lang w:val="en-GB"/>
        </w:rPr>
        <w:t xml:space="preserve"> the facts showed </w:t>
      </w:r>
      <w:r w:rsidR="00996068" w:rsidRPr="002B61F0">
        <w:rPr>
          <w:lang w:val="en-GB"/>
        </w:rPr>
        <w:t>difficulties</w:t>
      </w:r>
      <w:r w:rsidR="006A0E58" w:rsidRPr="002B61F0">
        <w:rPr>
          <w:lang w:val="en-GB"/>
        </w:rPr>
        <w:t xml:space="preserve"> surrounding reorgani</w:t>
      </w:r>
      <w:r w:rsidR="0054383D">
        <w:rPr>
          <w:lang w:val="en-GB"/>
        </w:rPr>
        <w:t>z</w:t>
      </w:r>
      <w:r w:rsidR="006A0E58" w:rsidRPr="002B61F0">
        <w:rPr>
          <w:lang w:val="en-GB"/>
        </w:rPr>
        <w:t xml:space="preserve">ation and budget rather than </w:t>
      </w:r>
      <w:r w:rsidR="00996068" w:rsidRPr="002B61F0">
        <w:rPr>
          <w:lang w:val="en-GB"/>
        </w:rPr>
        <w:t>retaliation</w:t>
      </w:r>
      <w:r w:rsidR="006A0E58" w:rsidRPr="002B61F0">
        <w:rPr>
          <w:lang w:val="en-GB"/>
        </w:rPr>
        <w:t xml:space="preserve">, </w:t>
      </w:r>
      <w:r w:rsidR="00C96E30" w:rsidRPr="002B61F0">
        <w:rPr>
          <w:lang w:val="en-GB"/>
        </w:rPr>
        <w:t xml:space="preserve">the Ethics Officer liaised with the staff member’s </w:t>
      </w:r>
      <w:r w:rsidR="00996068" w:rsidRPr="002B61F0">
        <w:rPr>
          <w:lang w:val="en-GB"/>
        </w:rPr>
        <w:t>supervisor</w:t>
      </w:r>
      <w:r w:rsidR="00C96E30" w:rsidRPr="002B61F0">
        <w:rPr>
          <w:lang w:val="en-GB"/>
        </w:rPr>
        <w:t xml:space="preserve"> and the People and Change Group</w:t>
      </w:r>
      <w:r w:rsidR="0054383D">
        <w:rPr>
          <w:lang w:val="en-GB"/>
        </w:rPr>
        <w:t>. H</w:t>
      </w:r>
      <w:r w:rsidR="00C96E30" w:rsidRPr="002B61F0">
        <w:rPr>
          <w:lang w:val="en-GB"/>
        </w:rPr>
        <w:t xml:space="preserve">is position was </w:t>
      </w:r>
      <w:r w:rsidR="0054383D">
        <w:rPr>
          <w:lang w:val="en-GB"/>
        </w:rPr>
        <w:t xml:space="preserve">in turn </w:t>
      </w:r>
      <w:r w:rsidR="00C96E30" w:rsidRPr="002B61F0">
        <w:rPr>
          <w:lang w:val="en-GB"/>
        </w:rPr>
        <w:t xml:space="preserve">confirmed by new </w:t>
      </w:r>
      <w:r w:rsidR="00996068" w:rsidRPr="002B61F0">
        <w:rPr>
          <w:lang w:val="en-GB"/>
        </w:rPr>
        <w:t>budgetary</w:t>
      </w:r>
      <w:r w:rsidR="00C96E30" w:rsidRPr="002B61F0">
        <w:rPr>
          <w:lang w:val="en-GB"/>
        </w:rPr>
        <w:t xml:space="preserve"> </w:t>
      </w:r>
      <w:r w:rsidR="00996068" w:rsidRPr="002B61F0">
        <w:rPr>
          <w:lang w:val="en-GB"/>
        </w:rPr>
        <w:t>arrangements</w:t>
      </w:r>
      <w:r w:rsidR="00C96E30" w:rsidRPr="002B61F0">
        <w:rPr>
          <w:lang w:val="en-GB"/>
        </w:rPr>
        <w:t xml:space="preserve"> and his contract renewed.</w:t>
      </w:r>
    </w:p>
    <w:p w14:paraId="0A6A1DC7" w14:textId="2432951D" w:rsidR="00643181" w:rsidRPr="002B61F0" w:rsidRDefault="00543967" w:rsidP="000E4E3F">
      <w:pPr>
        <w:pStyle w:val="basicbodytext"/>
        <w:tabs>
          <w:tab w:val="left" w:pos="1620"/>
        </w:tabs>
        <w:ind w:left="1267"/>
        <w:jc w:val="both"/>
        <w:rPr>
          <w:lang w:val="en-GB"/>
        </w:rPr>
      </w:pPr>
      <w:r w:rsidRPr="002B61F0">
        <w:rPr>
          <w:lang w:val="en-GB"/>
        </w:rPr>
        <w:tab/>
        <w:t>29.</w:t>
      </w:r>
      <w:r w:rsidRPr="002B61F0">
        <w:rPr>
          <w:lang w:val="en-GB"/>
        </w:rPr>
        <w:tab/>
      </w:r>
      <w:r w:rsidR="00C96E30" w:rsidRPr="002B61F0">
        <w:rPr>
          <w:lang w:val="en-GB"/>
        </w:rPr>
        <w:t xml:space="preserve">The Ethics Officer was consulted in a case where a complainant had properly provided information to IAIG, and IAIG </w:t>
      </w:r>
      <w:r w:rsidR="0054383D">
        <w:rPr>
          <w:lang w:val="en-GB"/>
        </w:rPr>
        <w:t xml:space="preserve">was </w:t>
      </w:r>
      <w:r w:rsidR="00C96E30" w:rsidRPr="002B61F0">
        <w:rPr>
          <w:lang w:val="en-GB"/>
        </w:rPr>
        <w:t xml:space="preserve">proceeding to </w:t>
      </w:r>
      <w:r w:rsidR="008B7475" w:rsidRPr="002B61F0">
        <w:rPr>
          <w:lang w:val="en-GB"/>
        </w:rPr>
        <w:t>investigation</w:t>
      </w:r>
      <w:r w:rsidR="00C96E30" w:rsidRPr="002B61F0">
        <w:rPr>
          <w:lang w:val="en-GB"/>
        </w:rPr>
        <w:t xml:space="preserve">. The issue </w:t>
      </w:r>
      <w:r w:rsidR="0054383D">
        <w:rPr>
          <w:lang w:val="en-GB"/>
        </w:rPr>
        <w:t xml:space="preserve">involved </w:t>
      </w:r>
      <w:r w:rsidR="00C96E30" w:rsidRPr="002B61F0">
        <w:rPr>
          <w:lang w:val="en-GB"/>
        </w:rPr>
        <w:t>protection of the complainant, who</w:t>
      </w:r>
      <w:r w:rsidR="00BA433F">
        <w:rPr>
          <w:lang w:val="en-GB"/>
        </w:rPr>
        <w:t xml:space="preserve">se </w:t>
      </w:r>
      <w:r w:rsidR="00C96E30" w:rsidRPr="002B61F0">
        <w:rPr>
          <w:lang w:val="en-GB"/>
        </w:rPr>
        <w:t xml:space="preserve">identity </w:t>
      </w:r>
      <w:r w:rsidR="0054383D">
        <w:rPr>
          <w:lang w:val="en-GB"/>
        </w:rPr>
        <w:t xml:space="preserve">risked being revealed </w:t>
      </w:r>
      <w:r w:rsidR="00C96E30" w:rsidRPr="002B61F0">
        <w:rPr>
          <w:lang w:val="en-GB"/>
        </w:rPr>
        <w:t xml:space="preserve">during the </w:t>
      </w:r>
      <w:r w:rsidR="008B7475" w:rsidRPr="002B61F0">
        <w:rPr>
          <w:lang w:val="en-GB"/>
        </w:rPr>
        <w:t>investigation</w:t>
      </w:r>
      <w:r w:rsidR="00BA433F">
        <w:rPr>
          <w:lang w:val="en-GB"/>
        </w:rPr>
        <w:t xml:space="preserve"> and as a result heightened the potential for </w:t>
      </w:r>
      <w:r w:rsidR="008B7475" w:rsidRPr="002B61F0">
        <w:rPr>
          <w:lang w:val="en-GB"/>
        </w:rPr>
        <w:t>retaliat</w:t>
      </w:r>
      <w:r w:rsidR="00BA433F">
        <w:rPr>
          <w:lang w:val="en-GB"/>
        </w:rPr>
        <w:t>ion</w:t>
      </w:r>
      <w:r w:rsidR="00C96E30" w:rsidRPr="002B61F0">
        <w:rPr>
          <w:lang w:val="en-GB"/>
        </w:rPr>
        <w:t xml:space="preserve">. </w:t>
      </w:r>
      <w:r w:rsidR="00EB0075" w:rsidRPr="002B61F0">
        <w:rPr>
          <w:lang w:val="en-GB"/>
        </w:rPr>
        <w:t xml:space="preserve">The </w:t>
      </w:r>
      <w:r w:rsidR="008B7475" w:rsidRPr="002B61F0">
        <w:rPr>
          <w:lang w:val="en-GB"/>
        </w:rPr>
        <w:t>Ethics</w:t>
      </w:r>
      <w:r w:rsidR="00EB0075" w:rsidRPr="002B61F0">
        <w:rPr>
          <w:lang w:val="en-GB"/>
        </w:rPr>
        <w:t xml:space="preserve"> Officer </w:t>
      </w:r>
      <w:r w:rsidR="007E122F" w:rsidRPr="002B61F0">
        <w:rPr>
          <w:lang w:val="en-GB"/>
        </w:rPr>
        <w:t xml:space="preserve">took proactive preventative action by </w:t>
      </w:r>
      <w:r w:rsidR="008B7475" w:rsidRPr="002B61F0">
        <w:rPr>
          <w:lang w:val="en-GB"/>
        </w:rPr>
        <w:t>liais</w:t>
      </w:r>
      <w:r w:rsidR="007E122F" w:rsidRPr="002B61F0">
        <w:rPr>
          <w:lang w:val="en-GB"/>
        </w:rPr>
        <w:t>ing</w:t>
      </w:r>
      <w:r w:rsidR="00EB0075" w:rsidRPr="002B61F0">
        <w:rPr>
          <w:lang w:val="en-GB"/>
        </w:rPr>
        <w:t xml:space="preserve"> with the </w:t>
      </w:r>
      <w:r w:rsidR="008B7475" w:rsidRPr="002B61F0">
        <w:rPr>
          <w:lang w:val="en-GB"/>
        </w:rPr>
        <w:t>complainant’s</w:t>
      </w:r>
      <w:r w:rsidR="00EB0075" w:rsidRPr="002B61F0">
        <w:rPr>
          <w:lang w:val="en-GB"/>
        </w:rPr>
        <w:t xml:space="preserve"> </w:t>
      </w:r>
      <w:r w:rsidR="008B7475" w:rsidRPr="002B61F0">
        <w:rPr>
          <w:lang w:val="en-GB"/>
        </w:rPr>
        <w:t>supervisor</w:t>
      </w:r>
      <w:r w:rsidR="00EB0075" w:rsidRPr="002B61F0">
        <w:rPr>
          <w:lang w:val="en-GB"/>
        </w:rPr>
        <w:t xml:space="preserve"> and UNOPS inve</w:t>
      </w:r>
      <w:r w:rsidR="008B7475" w:rsidRPr="002B61F0">
        <w:rPr>
          <w:lang w:val="en-GB"/>
        </w:rPr>
        <w:t>sti</w:t>
      </w:r>
      <w:r w:rsidR="00EB0075" w:rsidRPr="002B61F0">
        <w:rPr>
          <w:lang w:val="en-GB"/>
        </w:rPr>
        <w:t>g</w:t>
      </w:r>
      <w:r w:rsidR="008B7475" w:rsidRPr="002B61F0">
        <w:rPr>
          <w:lang w:val="en-GB"/>
        </w:rPr>
        <w:t>at</w:t>
      </w:r>
      <w:r w:rsidR="00EB0075" w:rsidRPr="002B61F0">
        <w:rPr>
          <w:lang w:val="en-GB"/>
        </w:rPr>
        <w:t xml:space="preserve">ions manager in order to secure her position. </w:t>
      </w:r>
      <w:r w:rsidR="00BA433F">
        <w:rPr>
          <w:lang w:val="en-GB"/>
        </w:rPr>
        <w:t>N</w:t>
      </w:r>
      <w:r w:rsidR="00EB0075" w:rsidRPr="002B61F0">
        <w:rPr>
          <w:lang w:val="en-GB"/>
        </w:rPr>
        <w:t>o retaliatory action was reported to the Ethics Office.</w:t>
      </w:r>
    </w:p>
    <w:p w14:paraId="240509D3" w14:textId="77777777" w:rsidR="007E122F" w:rsidRPr="002B61F0" w:rsidRDefault="00B61F53" w:rsidP="000E4E3F">
      <w:pPr>
        <w:pStyle w:val="basicbodytext"/>
        <w:tabs>
          <w:tab w:val="left" w:pos="1620"/>
        </w:tabs>
        <w:ind w:left="1267"/>
        <w:jc w:val="both"/>
        <w:rPr>
          <w:lang w:val="en-GB"/>
        </w:rPr>
      </w:pPr>
      <w:r w:rsidRPr="002B61F0">
        <w:rPr>
          <w:lang w:val="en-GB"/>
        </w:rPr>
        <w:tab/>
      </w:r>
      <w:r w:rsidR="00643181" w:rsidRPr="002B61F0">
        <w:rPr>
          <w:lang w:val="en-GB"/>
        </w:rPr>
        <w:t>3</w:t>
      </w:r>
      <w:r w:rsidR="00543967" w:rsidRPr="002B61F0">
        <w:rPr>
          <w:lang w:val="en-GB"/>
        </w:rPr>
        <w:t>0</w:t>
      </w:r>
      <w:r w:rsidR="005904F7" w:rsidRPr="002B61F0">
        <w:rPr>
          <w:lang w:val="en-GB"/>
        </w:rPr>
        <w:t xml:space="preserve">. In </w:t>
      </w:r>
      <w:r w:rsidR="007E122F" w:rsidRPr="002B61F0">
        <w:rPr>
          <w:lang w:val="en-GB"/>
        </w:rPr>
        <w:t>an</w:t>
      </w:r>
      <w:r w:rsidR="009D29E2" w:rsidRPr="002B61F0">
        <w:rPr>
          <w:lang w:val="en-GB"/>
        </w:rPr>
        <w:t xml:space="preserve">other case, the </w:t>
      </w:r>
      <w:r w:rsidR="00C01C79" w:rsidRPr="002B61F0">
        <w:rPr>
          <w:lang w:val="en-GB"/>
        </w:rPr>
        <w:t>complainant</w:t>
      </w:r>
      <w:r w:rsidR="009D29E2" w:rsidRPr="002B61F0">
        <w:rPr>
          <w:lang w:val="en-GB"/>
        </w:rPr>
        <w:t xml:space="preserve"> withdrew the </w:t>
      </w:r>
      <w:r w:rsidR="00C01C79" w:rsidRPr="002B61F0">
        <w:rPr>
          <w:lang w:val="en-GB"/>
        </w:rPr>
        <w:t>request</w:t>
      </w:r>
      <w:r w:rsidR="009D29E2" w:rsidRPr="002B61F0">
        <w:rPr>
          <w:lang w:val="en-GB"/>
        </w:rPr>
        <w:t xml:space="preserve"> </w:t>
      </w:r>
      <w:r w:rsidR="00C01C79" w:rsidRPr="002B61F0">
        <w:rPr>
          <w:lang w:val="en-GB"/>
        </w:rPr>
        <w:t>for</w:t>
      </w:r>
      <w:r w:rsidR="009D29E2" w:rsidRPr="002B61F0">
        <w:rPr>
          <w:lang w:val="en-GB"/>
        </w:rPr>
        <w:t xml:space="preserve"> </w:t>
      </w:r>
      <w:r w:rsidR="00C01C79" w:rsidRPr="002B61F0">
        <w:rPr>
          <w:lang w:val="en-GB"/>
        </w:rPr>
        <w:t>protection</w:t>
      </w:r>
      <w:r w:rsidR="009D29E2" w:rsidRPr="002B61F0">
        <w:rPr>
          <w:lang w:val="en-GB"/>
        </w:rPr>
        <w:t xml:space="preserve"> as the issue had resolved itself. </w:t>
      </w:r>
    </w:p>
    <w:p w14:paraId="7056B5C5" w14:textId="77777777" w:rsidR="005904F7" w:rsidRPr="002B61F0" w:rsidRDefault="007E122F" w:rsidP="000E4E3F">
      <w:pPr>
        <w:pStyle w:val="basicbodytext"/>
        <w:tabs>
          <w:tab w:val="left" w:pos="1620"/>
        </w:tabs>
        <w:ind w:left="1267"/>
        <w:jc w:val="both"/>
        <w:rPr>
          <w:lang w:val="en-GB"/>
        </w:rPr>
      </w:pPr>
      <w:r w:rsidRPr="002B61F0">
        <w:rPr>
          <w:lang w:val="en-GB"/>
        </w:rPr>
        <w:tab/>
        <w:t>31.</w:t>
      </w:r>
      <w:r w:rsidRPr="002B61F0">
        <w:rPr>
          <w:lang w:val="en-GB"/>
        </w:rPr>
        <w:tab/>
      </w:r>
      <w:r w:rsidR="005904F7" w:rsidRPr="002B61F0">
        <w:rPr>
          <w:lang w:val="en-GB"/>
        </w:rPr>
        <w:t>In the final case, the Ethics Officer requested further necessary details from the complainant prior to making a determination. The complainant did not respond, despite several reminders</w:t>
      </w:r>
      <w:r w:rsidR="00DF525F" w:rsidRPr="002B61F0">
        <w:rPr>
          <w:lang w:val="en-GB"/>
        </w:rPr>
        <w:t xml:space="preserve">. As </w:t>
      </w:r>
      <w:r w:rsidR="005904F7" w:rsidRPr="002B61F0">
        <w:rPr>
          <w:lang w:val="en-GB"/>
        </w:rPr>
        <w:t>a result, the case was considered abandoned</w:t>
      </w:r>
      <w:r w:rsidR="009D29E2" w:rsidRPr="002B61F0">
        <w:rPr>
          <w:lang w:val="en-GB"/>
        </w:rPr>
        <w:t xml:space="preserve">. </w:t>
      </w:r>
    </w:p>
    <w:p w14:paraId="498849C4" w14:textId="6D37BBA8" w:rsidR="00B61F53" w:rsidRPr="002B61F0" w:rsidRDefault="0010168D" w:rsidP="000E4E3F">
      <w:pPr>
        <w:pStyle w:val="basicbodytext"/>
        <w:tabs>
          <w:tab w:val="left" w:pos="1620"/>
        </w:tabs>
        <w:ind w:left="1267"/>
        <w:jc w:val="both"/>
        <w:rPr>
          <w:lang w:val="en-GB"/>
        </w:rPr>
      </w:pPr>
      <w:r w:rsidRPr="002B61F0">
        <w:rPr>
          <w:lang w:val="en-GB"/>
        </w:rPr>
        <w:tab/>
      </w:r>
      <w:r w:rsidR="00643181" w:rsidRPr="002B61F0">
        <w:rPr>
          <w:lang w:val="en-GB"/>
        </w:rPr>
        <w:t>3</w:t>
      </w:r>
      <w:r w:rsidR="007E122F" w:rsidRPr="002B61F0">
        <w:rPr>
          <w:lang w:val="en-GB"/>
        </w:rPr>
        <w:t>2</w:t>
      </w:r>
      <w:r w:rsidR="00B61F53" w:rsidRPr="002B61F0">
        <w:rPr>
          <w:lang w:val="en-GB"/>
        </w:rPr>
        <w:t xml:space="preserve">. </w:t>
      </w:r>
      <w:r w:rsidR="00BA433F">
        <w:rPr>
          <w:lang w:val="en-GB"/>
        </w:rPr>
        <w:t xml:space="preserve">In 2018, </w:t>
      </w:r>
      <w:r w:rsidR="00B61F53" w:rsidRPr="002B61F0">
        <w:rPr>
          <w:lang w:val="en-GB"/>
        </w:rPr>
        <w:t xml:space="preserve">the Ethics </w:t>
      </w:r>
      <w:r w:rsidR="00C01C79" w:rsidRPr="002B61F0">
        <w:rPr>
          <w:lang w:val="en-GB"/>
        </w:rPr>
        <w:t>Office</w:t>
      </w:r>
      <w:r w:rsidR="00B61F53" w:rsidRPr="002B61F0">
        <w:rPr>
          <w:lang w:val="en-GB"/>
        </w:rPr>
        <w:t xml:space="preserve"> also gave advice on several occasions regarding </w:t>
      </w:r>
      <w:r w:rsidR="00996068" w:rsidRPr="002B61F0">
        <w:rPr>
          <w:lang w:val="en-GB"/>
        </w:rPr>
        <w:t>whistle-blower</w:t>
      </w:r>
      <w:r w:rsidR="00B61F53" w:rsidRPr="002B61F0">
        <w:rPr>
          <w:lang w:val="en-GB"/>
        </w:rPr>
        <w:t xml:space="preserve"> protection. In one </w:t>
      </w:r>
      <w:r w:rsidR="00C01C79" w:rsidRPr="002B61F0">
        <w:rPr>
          <w:lang w:val="en-GB"/>
        </w:rPr>
        <w:t>case,</w:t>
      </w:r>
      <w:r w:rsidR="00B61F53" w:rsidRPr="002B61F0">
        <w:rPr>
          <w:lang w:val="en-GB"/>
        </w:rPr>
        <w:t xml:space="preserve"> th</w:t>
      </w:r>
      <w:r w:rsidR="00BA433F">
        <w:rPr>
          <w:lang w:val="en-GB"/>
        </w:rPr>
        <w:t xml:space="preserve">e advice encouraged </w:t>
      </w:r>
      <w:r w:rsidR="00B61F53" w:rsidRPr="002B61F0">
        <w:rPr>
          <w:lang w:val="en-GB"/>
        </w:rPr>
        <w:t xml:space="preserve">a colleague to report </w:t>
      </w:r>
      <w:r w:rsidR="00DF525F" w:rsidRPr="002B61F0">
        <w:rPr>
          <w:lang w:val="en-GB"/>
        </w:rPr>
        <w:t xml:space="preserve">an </w:t>
      </w:r>
      <w:r w:rsidR="00B61F53" w:rsidRPr="002B61F0">
        <w:rPr>
          <w:lang w:val="en-GB"/>
        </w:rPr>
        <w:t xml:space="preserve">abuse of </w:t>
      </w:r>
      <w:r w:rsidR="00C01C79" w:rsidRPr="002B61F0">
        <w:rPr>
          <w:lang w:val="en-GB"/>
        </w:rPr>
        <w:t>authority</w:t>
      </w:r>
      <w:r w:rsidR="00B61F53" w:rsidRPr="002B61F0">
        <w:rPr>
          <w:lang w:val="en-GB"/>
        </w:rPr>
        <w:t xml:space="preserve">. </w:t>
      </w:r>
      <w:r w:rsidR="00EB0075" w:rsidRPr="002B61F0">
        <w:rPr>
          <w:lang w:val="en-GB"/>
        </w:rPr>
        <w:t>I</w:t>
      </w:r>
      <w:r w:rsidR="00B61F53" w:rsidRPr="002B61F0">
        <w:rPr>
          <w:lang w:val="en-GB"/>
        </w:rPr>
        <w:t xml:space="preserve">n another, </w:t>
      </w:r>
      <w:r w:rsidR="00BA433F">
        <w:rPr>
          <w:lang w:val="en-GB"/>
        </w:rPr>
        <w:t xml:space="preserve">the </w:t>
      </w:r>
      <w:r w:rsidR="00BA433F" w:rsidRPr="002B61F0">
        <w:rPr>
          <w:lang w:val="en-GB"/>
        </w:rPr>
        <w:t xml:space="preserve">Ethics Office </w:t>
      </w:r>
      <w:r w:rsidR="00BA433F">
        <w:rPr>
          <w:lang w:val="en-GB"/>
        </w:rPr>
        <w:t xml:space="preserve">provided </w:t>
      </w:r>
      <w:r w:rsidR="00C01C79" w:rsidRPr="002B61F0">
        <w:rPr>
          <w:lang w:val="en-GB"/>
        </w:rPr>
        <w:t>guidance</w:t>
      </w:r>
      <w:r w:rsidR="00B61F53" w:rsidRPr="002B61F0">
        <w:rPr>
          <w:lang w:val="en-GB"/>
        </w:rPr>
        <w:t xml:space="preserve"> </w:t>
      </w:r>
      <w:r w:rsidR="00C01C79" w:rsidRPr="002B61F0">
        <w:rPr>
          <w:lang w:val="en-GB"/>
        </w:rPr>
        <w:t xml:space="preserve">to a </w:t>
      </w:r>
      <w:r w:rsidR="00DF525F" w:rsidRPr="002B61F0">
        <w:rPr>
          <w:lang w:val="en-GB"/>
        </w:rPr>
        <w:t xml:space="preserve">senior </w:t>
      </w:r>
      <w:r w:rsidR="00C01C79" w:rsidRPr="002B61F0">
        <w:rPr>
          <w:lang w:val="en-GB"/>
        </w:rPr>
        <w:t>colleague</w:t>
      </w:r>
      <w:r w:rsidR="00B61F53" w:rsidRPr="002B61F0">
        <w:rPr>
          <w:lang w:val="en-GB"/>
        </w:rPr>
        <w:t xml:space="preserve"> who had be</w:t>
      </w:r>
      <w:r w:rsidR="00C01C79" w:rsidRPr="002B61F0">
        <w:rPr>
          <w:lang w:val="en-GB"/>
        </w:rPr>
        <w:t>en</w:t>
      </w:r>
      <w:r w:rsidR="00B61F53" w:rsidRPr="002B61F0">
        <w:rPr>
          <w:lang w:val="en-GB"/>
        </w:rPr>
        <w:t xml:space="preserve"> the subject of a complaint by</w:t>
      </w:r>
      <w:r w:rsidR="00C01C79" w:rsidRPr="002B61F0">
        <w:rPr>
          <w:lang w:val="en-GB"/>
        </w:rPr>
        <w:t xml:space="preserve"> a supervisee</w:t>
      </w:r>
      <w:r w:rsidR="00BA433F">
        <w:rPr>
          <w:lang w:val="en-GB"/>
        </w:rPr>
        <w:t>.</w:t>
      </w:r>
      <w:r w:rsidR="00C01C79" w:rsidRPr="002B61F0">
        <w:rPr>
          <w:lang w:val="en-GB"/>
        </w:rPr>
        <w:t xml:space="preserve"> </w:t>
      </w:r>
      <w:r w:rsidR="00BA433F">
        <w:rPr>
          <w:lang w:val="en-GB"/>
        </w:rPr>
        <w:t>T</w:t>
      </w:r>
      <w:r w:rsidR="00C01C79" w:rsidRPr="002B61F0">
        <w:rPr>
          <w:lang w:val="en-GB"/>
        </w:rPr>
        <w:t xml:space="preserve">he advice of the Ethics Office enabled the </w:t>
      </w:r>
      <w:r w:rsidR="00996068" w:rsidRPr="002B61F0">
        <w:rPr>
          <w:lang w:val="en-GB"/>
        </w:rPr>
        <w:t>individuals to pause and to examine their</w:t>
      </w:r>
      <w:r w:rsidR="00C01C79" w:rsidRPr="002B61F0">
        <w:rPr>
          <w:lang w:val="en-GB"/>
        </w:rPr>
        <w:t xml:space="preserve"> </w:t>
      </w:r>
      <w:r w:rsidR="00B61F53" w:rsidRPr="002B61F0">
        <w:rPr>
          <w:lang w:val="en-GB"/>
        </w:rPr>
        <w:t xml:space="preserve">own motives and avoid taking </w:t>
      </w:r>
      <w:r w:rsidR="00996068" w:rsidRPr="002B61F0">
        <w:rPr>
          <w:lang w:val="en-GB"/>
        </w:rPr>
        <w:t>action, which</w:t>
      </w:r>
      <w:r w:rsidR="00B61F53" w:rsidRPr="002B61F0">
        <w:rPr>
          <w:lang w:val="en-GB"/>
        </w:rPr>
        <w:t xml:space="preserve"> might have been </w:t>
      </w:r>
      <w:r w:rsidR="00EB0075" w:rsidRPr="002B61F0">
        <w:rPr>
          <w:lang w:val="en-GB"/>
        </w:rPr>
        <w:t xml:space="preserve">considered </w:t>
      </w:r>
      <w:r w:rsidR="00B61F53" w:rsidRPr="002B61F0">
        <w:rPr>
          <w:lang w:val="en-GB"/>
        </w:rPr>
        <w:t xml:space="preserve">retaliatory. </w:t>
      </w:r>
    </w:p>
    <w:p w14:paraId="0C82C025" w14:textId="6115E20F" w:rsidR="005904F7" w:rsidRPr="002B61F0" w:rsidRDefault="00643181" w:rsidP="005904F7">
      <w:pPr>
        <w:pStyle w:val="basicbodytext"/>
        <w:tabs>
          <w:tab w:val="left" w:pos="1620"/>
        </w:tabs>
        <w:ind w:left="1267"/>
        <w:jc w:val="both"/>
        <w:rPr>
          <w:lang w:val="en-GB"/>
        </w:rPr>
      </w:pPr>
      <w:r w:rsidRPr="002B61F0">
        <w:rPr>
          <w:lang w:val="en-GB"/>
        </w:rPr>
        <w:tab/>
        <w:t>3</w:t>
      </w:r>
      <w:r w:rsidR="007E122F" w:rsidRPr="002B61F0">
        <w:rPr>
          <w:lang w:val="en-GB"/>
        </w:rPr>
        <w:t>3</w:t>
      </w:r>
      <w:r w:rsidR="00B61F53" w:rsidRPr="002B61F0">
        <w:rPr>
          <w:lang w:val="en-GB"/>
        </w:rPr>
        <w:t xml:space="preserve">. </w:t>
      </w:r>
      <w:r w:rsidR="0010168D" w:rsidRPr="002B61F0">
        <w:rPr>
          <w:lang w:val="en-GB"/>
        </w:rPr>
        <w:t>Finally, i</w:t>
      </w:r>
      <w:r w:rsidR="005904F7" w:rsidRPr="002B61F0">
        <w:rPr>
          <w:lang w:val="en-GB"/>
        </w:rPr>
        <w:t xml:space="preserve">n order to help raise awareness and understanding of the policy, the Ethics Office had the operational instruction </w:t>
      </w:r>
      <w:r w:rsidR="00EB0075" w:rsidRPr="002B61F0">
        <w:rPr>
          <w:lang w:val="en-GB"/>
        </w:rPr>
        <w:t xml:space="preserve">(see details below) </w:t>
      </w:r>
      <w:r w:rsidR="00C01C79" w:rsidRPr="002B61F0">
        <w:rPr>
          <w:lang w:val="en-GB"/>
        </w:rPr>
        <w:t>translated</w:t>
      </w:r>
      <w:r w:rsidR="005904F7" w:rsidRPr="002B61F0">
        <w:rPr>
          <w:lang w:val="en-GB"/>
        </w:rPr>
        <w:t xml:space="preserve"> into French and Spanish</w:t>
      </w:r>
      <w:r w:rsidR="00C01C79" w:rsidRPr="002B61F0">
        <w:rPr>
          <w:lang w:val="en-GB"/>
        </w:rPr>
        <w:t>.</w:t>
      </w:r>
      <w:r w:rsidR="005904F7" w:rsidRPr="002B61F0">
        <w:rPr>
          <w:lang w:val="en-GB"/>
        </w:rPr>
        <w:t xml:space="preserve"> The </w:t>
      </w:r>
      <w:r w:rsidR="00BA433F">
        <w:rPr>
          <w:lang w:val="en-GB"/>
        </w:rPr>
        <w:t>o</w:t>
      </w:r>
      <w:r w:rsidR="005904F7" w:rsidRPr="002B61F0">
        <w:rPr>
          <w:lang w:val="en-GB"/>
        </w:rPr>
        <w:t>ffice also created a step-by-step process map</w:t>
      </w:r>
      <w:r w:rsidR="00BA433F">
        <w:rPr>
          <w:lang w:val="en-GB"/>
        </w:rPr>
        <w:t>,</w:t>
      </w:r>
      <w:r w:rsidR="005904F7" w:rsidRPr="002B61F0">
        <w:rPr>
          <w:lang w:val="en-GB"/>
        </w:rPr>
        <w:t xml:space="preserve"> with explanatory notes to accompany the policy</w:t>
      </w:r>
      <w:r w:rsidR="00BA433F">
        <w:rPr>
          <w:lang w:val="en-GB"/>
        </w:rPr>
        <w:t xml:space="preserve">, which </w:t>
      </w:r>
      <w:r w:rsidR="005904F7" w:rsidRPr="002B61F0">
        <w:rPr>
          <w:lang w:val="en-GB"/>
        </w:rPr>
        <w:t xml:space="preserve">was uploaded to </w:t>
      </w:r>
      <w:r w:rsidR="00C01C79" w:rsidRPr="002B61F0">
        <w:rPr>
          <w:lang w:val="en-GB"/>
        </w:rPr>
        <w:t xml:space="preserve">the </w:t>
      </w:r>
      <w:r w:rsidR="005904F7" w:rsidRPr="002B61F0">
        <w:rPr>
          <w:lang w:val="en-GB"/>
        </w:rPr>
        <w:t xml:space="preserve">UNOPS </w:t>
      </w:r>
      <w:r w:rsidR="00BA433F">
        <w:rPr>
          <w:lang w:val="en-GB"/>
        </w:rPr>
        <w:t>p</w:t>
      </w:r>
      <w:r w:rsidR="005904F7" w:rsidRPr="002B61F0">
        <w:rPr>
          <w:lang w:val="en-GB"/>
        </w:rPr>
        <w:t xml:space="preserve">rocess and </w:t>
      </w:r>
      <w:r w:rsidR="00BA433F">
        <w:rPr>
          <w:lang w:val="en-GB"/>
        </w:rPr>
        <w:t>q</w:t>
      </w:r>
      <w:r w:rsidR="00C01C79" w:rsidRPr="002B61F0">
        <w:rPr>
          <w:lang w:val="en-GB"/>
        </w:rPr>
        <w:t>uality</w:t>
      </w:r>
      <w:r w:rsidR="005904F7" w:rsidRPr="002B61F0">
        <w:rPr>
          <w:lang w:val="en-GB"/>
        </w:rPr>
        <w:t xml:space="preserve"> </w:t>
      </w:r>
      <w:r w:rsidR="00BA433F">
        <w:rPr>
          <w:lang w:val="en-GB"/>
        </w:rPr>
        <w:t>m</w:t>
      </w:r>
      <w:r w:rsidR="00C01C79" w:rsidRPr="002B61F0">
        <w:rPr>
          <w:lang w:val="en-GB"/>
        </w:rPr>
        <w:t>anagement</w:t>
      </w:r>
      <w:r w:rsidR="005904F7" w:rsidRPr="002B61F0">
        <w:rPr>
          <w:lang w:val="en-GB"/>
        </w:rPr>
        <w:t xml:space="preserve"> </w:t>
      </w:r>
      <w:r w:rsidR="00BA433F">
        <w:rPr>
          <w:lang w:val="en-GB"/>
        </w:rPr>
        <w:t>s</w:t>
      </w:r>
      <w:r w:rsidR="005904F7" w:rsidRPr="002B61F0">
        <w:rPr>
          <w:lang w:val="en-GB"/>
        </w:rPr>
        <w:t xml:space="preserve">ystem.  </w:t>
      </w:r>
    </w:p>
    <w:p w14:paraId="0F11FA0D" w14:textId="77777777" w:rsidR="00214F97" w:rsidRPr="002B61F0" w:rsidRDefault="00D45A8B" w:rsidP="000E4E3F">
      <w:pPr>
        <w:pStyle w:val="basicbodytext"/>
        <w:tabs>
          <w:tab w:val="left" w:pos="1620"/>
        </w:tabs>
        <w:ind w:left="1267"/>
        <w:jc w:val="both"/>
        <w:rPr>
          <w:lang w:val="en-GB"/>
        </w:rPr>
      </w:pPr>
      <w:r w:rsidRPr="002B61F0">
        <w:rPr>
          <w:lang w:val="en-GB"/>
        </w:rPr>
        <w:tab/>
        <w:t>3</w:t>
      </w:r>
      <w:r w:rsidR="007E122F" w:rsidRPr="002B61F0">
        <w:rPr>
          <w:lang w:val="en-GB"/>
        </w:rPr>
        <w:t>4</w:t>
      </w:r>
      <w:r w:rsidRPr="002B61F0">
        <w:rPr>
          <w:lang w:val="en-GB"/>
        </w:rPr>
        <w:t xml:space="preserve">. In each of the </w:t>
      </w:r>
      <w:r w:rsidR="005D28A3" w:rsidRPr="002B61F0">
        <w:rPr>
          <w:lang w:val="en-GB"/>
        </w:rPr>
        <w:t>eight</w:t>
      </w:r>
      <w:r w:rsidR="00214F97" w:rsidRPr="002B61F0">
        <w:rPr>
          <w:lang w:val="en-GB"/>
        </w:rPr>
        <w:t xml:space="preserve"> requests for protection, including </w:t>
      </w:r>
      <w:r w:rsidR="00CC04D4" w:rsidRPr="002B61F0">
        <w:rPr>
          <w:lang w:val="en-GB"/>
        </w:rPr>
        <w:t xml:space="preserve">those </w:t>
      </w:r>
      <w:r w:rsidR="00214F97" w:rsidRPr="002B61F0">
        <w:rPr>
          <w:lang w:val="en-GB"/>
        </w:rPr>
        <w:t xml:space="preserve">where the Ethics Office concluded after the preliminary assessment that there was no </w:t>
      </w:r>
      <w:r w:rsidR="00214F97" w:rsidRPr="00400136">
        <w:rPr>
          <w:lang w:val="en-GB"/>
        </w:rPr>
        <w:t>prima</w:t>
      </w:r>
      <w:r w:rsidR="00154A20" w:rsidRPr="00400136">
        <w:rPr>
          <w:lang w:val="en-GB"/>
        </w:rPr>
        <w:t xml:space="preserve"> </w:t>
      </w:r>
      <w:r w:rsidR="00214F97" w:rsidRPr="00400136">
        <w:rPr>
          <w:lang w:val="en-GB"/>
        </w:rPr>
        <w:t xml:space="preserve">facie </w:t>
      </w:r>
      <w:r w:rsidR="00214F97" w:rsidRPr="002B61F0">
        <w:rPr>
          <w:lang w:val="en-GB"/>
        </w:rPr>
        <w:t xml:space="preserve">case of </w:t>
      </w:r>
      <w:r w:rsidR="000915F7" w:rsidRPr="002B61F0">
        <w:rPr>
          <w:lang w:val="en-GB"/>
        </w:rPr>
        <w:t>retaliation</w:t>
      </w:r>
      <w:r w:rsidR="00214F97" w:rsidRPr="002B61F0">
        <w:rPr>
          <w:lang w:val="en-GB"/>
        </w:rPr>
        <w:t>, the Et</w:t>
      </w:r>
      <w:r w:rsidR="00154A20" w:rsidRPr="002B61F0">
        <w:rPr>
          <w:lang w:val="en-GB"/>
        </w:rPr>
        <w:t>h</w:t>
      </w:r>
      <w:r w:rsidR="00214F97" w:rsidRPr="002B61F0">
        <w:rPr>
          <w:lang w:val="en-GB"/>
        </w:rPr>
        <w:t>ics Off</w:t>
      </w:r>
      <w:r w:rsidR="00154A20" w:rsidRPr="002B61F0">
        <w:rPr>
          <w:lang w:val="en-GB"/>
        </w:rPr>
        <w:t xml:space="preserve">ice </w:t>
      </w:r>
      <w:r w:rsidR="00214F97" w:rsidRPr="002B61F0">
        <w:rPr>
          <w:lang w:val="en-GB"/>
        </w:rPr>
        <w:t xml:space="preserve">considered </w:t>
      </w:r>
      <w:r w:rsidR="004D72C9" w:rsidRPr="002B61F0">
        <w:rPr>
          <w:lang w:val="en-GB"/>
        </w:rPr>
        <w:t>whether</w:t>
      </w:r>
      <w:r w:rsidR="00214F97" w:rsidRPr="002B61F0">
        <w:rPr>
          <w:lang w:val="en-GB"/>
        </w:rPr>
        <w:t xml:space="preserve"> there was any underlying management probl</w:t>
      </w:r>
      <w:r w:rsidR="00154A20" w:rsidRPr="002B61F0">
        <w:rPr>
          <w:lang w:val="en-GB"/>
        </w:rPr>
        <w:t>e</w:t>
      </w:r>
      <w:r w:rsidR="00214F97" w:rsidRPr="002B61F0">
        <w:rPr>
          <w:lang w:val="en-GB"/>
        </w:rPr>
        <w:t>m and made rec</w:t>
      </w:r>
      <w:r w:rsidR="00154A20" w:rsidRPr="002B61F0">
        <w:rPr>
          <w:lang w:val="en-GB"/>
        </w:rPr>
        <w:t>ommendations as</w:t>
      </w:r>
      <w:r w:rsidR="00214F97" w:rsidRPr="002B61F0">
        <w:rPr>
          <w:lang w:val="en-GB"/>
        </w:rPr>
        <w:t xml:space="preserve"> appropriate. </w:t>
      </w:r>
    </w:p>
    <w:p w14:paraId="3FB27773" w14:textId="5AD29371" w:rsidR="00BD68F5" w:rsidRPr="002B61F0" w:rsidRDefault="00214F97" w:rsidP="00E5274B">
      <w:pPr>
        <w:pStyle w:val="basicbodytext"/>
        <w:tabs>
          <w:tab w:val="left" w:pos="1620"/>
        </w:tabs>
        <w:ind w:left="1267"/>
        <w:jc w:val="both"/>
        <w:rPr>
          <w:lang w:val="en-GB"/>
        </w:rPr>
      </w:pPr>
      <w:r w:rsidRPr="002B61F0">
        <w:rPr>
          <w:lang w:val="en-GB"/>
        </w:rPr>
        <w:lastRenderedPageBreak/>
        <w:tab/>
        <w:t>3</w:t>
      </w:r>
      <w:r w:rsidR="007E122F" w:rsidRPr="002B61F0">
        <w:rPr>
          <w:lang w:val="en-GB"/>
        </w:rPr>
        <w:t>5</w:t>
      </w:r>
      <w:r w:rsidRPr="002B61F0">
        <w:rPr>
          <w:lang w:val="en-GB"/>
        </w:rPr>
        <w:t xml:space="preserve">. </w:t>
      </w:r>
      <w:r w:rsidR="00BA433F">
        <w:rPr>
          <w:lang w:val="en-GB"/>
        </w:rPr>
        <w:t>T</w:t>
      </w:r>
      <w:r w:rsidR="000915F7" w:rsidRPr="002B61F0">
        <w:rPr>
          <w:lang w:val="en-GB"/>
        </w:rPr>
        <w:t>hroughout</w:t>
      </w:r>
      <w:r w:rsidRPr="002B61F0">
        <w:rPr>
          <w:lang w:val="en-GB"/>
        </w:rPr>
        <w:t xml:space="preserve"> the year, the Ethics Office </w:t>
      </w:r>
      <w:r w:rsidR="00154A20" w:rsidRPr="002B61F0">
        <w:rPr>
          <w:lang w:val="en-GB"/>
        </w:rPr>
        <w:t>was consulted by a nu</w:t>
      </w:r>
      <w:r w:rsidR="006746DD" w:rsidRPr="002B61F0">
        <w:rPr>
          <w:lang w:val="en-GB"/>
        </w:rPr>
        <w:t>m</w:t>
      </w:r>
      <w:r w:rsidR="00154A20" w:rsidRPr="002B61F0">
        <w:rPr>
          <w:lang w:val="en-GB"/>
        </w:rPr>
        <w:t xml:space="preserve">ber of colleagues regarding reporting channels and processes. The </w:t>
      </w:r>
      <w:r w:rsidR="00BA433F">
        <w:rPr>
          <w:lang w:val="en-GB"/>
        </w:rPr>
        <w:t>o</w:t>
      </w:r>
      <w:r w:rsidR="00154A20" w:rsidRPr="002B61F0">
        <w:rPr>
          <w:lang w:val="en-GB"/>
        </w:rPr>
        <w:t xml:space="preserve">ffice reminded several colleagues of the existence and role of the </w:t>
      </w:r>
      <w:r w:rsidR="00CC04D4" w:rsidRPr="002B61F0">
        <w:rPr>
          <w:lang w:val="en-GB"/>
        </w:rPr>
        <w:t xml:space="preserve">Office of the </w:t>
      </w:r>
      <w:r w:rsidR="00154A20" w:rsidRPr="002B61F0">
        <w:rPr>
          <w:lang w:val="en-GB"/>
        </w:rPr>
        <w:t>Ombudsman</w:t>
      </w:r>
      <w:r w:rsidR="00CC04D4" w:rsidRPr="002B61F0">
        <w:rPr>
          <w:lang w:val="en-GB"/>
        </w:rPr>
        <w:t xml:space="preserve"> of United Nations Funds and Programmes </w:t>
      </w:r>
      <w:r w:rsidR="00154A20" w:rsidRPr="002B61F0">
        <w:rPr>
          <w:lang w:val="en-GB"/>
        </w:rPr>
        <w:t>i</w:t>
      </w:r>
      <w:r w:rsidR="006746DD" w:rsidRPr="002B61F0">
        <w:rPr>
          <w:lang w:val="en-GB"/>
        </w:rPr>
        <w:t>n r</w:t>
      </w:r>
      <w:r w:rsidR="00154A20" w:rsidRPr="002B61F0">
        <w:rPr>
          <w:lang w:val="en-GB"/>
        </w:rPr>
        <w:t xml:space="preserve">esolving interpersonal conflicts. The </w:t>
      </w:r>
      <w:r w:rsidR="00BA433F">
        <w:rPr>
          <w:lang w:val="en-GB"/>
        </w:rPr>
        <w:t>o</w:t>
      </w:r>
      <w:r w:rsidR="00154A20" w:rsidRPr="002B61F0">
        <w:rPr>
          <w:lang w:val="en-GB"/>
        </w:rPr>
        <w:t>ffice also advised coll</w:t>
      </w:r>
      <w:r w:rsidR="006746DD" w:rsidRPr="002B61F0">
        <w:rPr>
          <w:lang w:val="en-GB"/>
        </w:rPr>
        <w:t xml:space="preserve">eagues </w:t>
      </w:r>
      <w:r w:rsidR="00154A20" w:rsidRPr="002B61F0">
        <w:rPr>
          <w:lang w:val="en-GB"/>
        </w:rPr>
        <w:t xml:space="preserve">of the existence of the protection available under </w:t>
      </w:r>
      <w:r w:rsidR="00DF525F" w:rsidRPr="002B61F0">
        <w:rPr>
          <w:lang w:val="en-GB"/>
        </w:rPr>
        <w:t xml:space="preserve">operational instruction 2018.Ethics.2018.01 </w:t>
      </w:r>
      <w:r w:rsidR="00154A20" w:rsidRPr="002B61F0">
        <w:rPr>
          <w:lang w:val="en-GB"/>
        </w:rPr>
        <w:t xml:space="preserve">in order to encourage </w:t>
      </w:r>
      <w:r w:rsidR="003A494D" w:rsidRPr="002B61F0">
        <w:rPr>
          <w:lang w:val="en-GB"/>
        </w:rPr>
        <w:t xml:space="preserve">a </w:t>
      </w:r>
      <w:r w:rsidR="00154A20" w:rsidRPr="002B61F0">
        <w:rPr>
          <w:lang w:val="en-GB"/>
        </w:rPr>
        <w:t xml:space="preserve">speak-up culture. </w:t>
      </w:r>
      <w:r w:rsidR="000E4E3F" w:rsidRPr="002B61F0">
        <w:rPr>
          <w:lang w:val="en-GB"/>
        </w:rPr>
        <w:t xml:space="preserve">The </w:t>
      </w:r>
      <w:r w:rsidR="004D02CC">
        <w:rPr>
          <w:lang w:val="en-GB"/>
        </w:rPr>
        <w:t>o</w:t>
      </w:r>
      <w:r w:rsidR="000E4E3F" w:rsidRPr="002B61F0">
        <w:rPr>
          <w:lang w:val="en-GB"/>
        </w:rPr>
        <w:t>ffice considers raising awareness of the policy one means of preventing retaliation.</w:t>
      </w:r>
      <w:r w:rsidR="004A7CF7" w:rsidRPr="002B61F0">
        <w:rPr>
          <w:lang w:val="en-GB"/>
        </w:rPr>
        <w:t xml:space="preserve"> </w:t>
      </w:r>
    </w:p>
    <w:p w14:paraId="3C9D4F7E" w14:textId="5B6F477E" w:rsidR="00BD68F5" w:rsidRPr="002B61F0" w:rsidRDefault="00BD68F5" w:rsidP="00A70AC1">
      <w:pPr>
        <w:pStyle w:val="basicbodytext"/>
        <w:tabs>
          <w:tab w:val="left" w:pos="1620"/>
        </w:tabs>
        <w:ind w:left="1267" w:firstLine="0"/>
        <w:jc w:val="both"/>
        <w:rPr>
          <w:b/>
          <w:sz w:val="24"/>
          <w:szCs w:val="24"/>
          <w:lang w:val="en-GB"/>
        </w:rPr>
      </w:pPr>
      <w:r w:rsidRPr="002B61F0">
        <w:rPr>
          <w:b/>
          <w:sz w:val="24"/>
          <w:szCs w:val="24"/>
          <w:lang w:val="en-GB"/>
        </w:rPr>
        <w:t>C.</w:t>
      </w:r>
      <w:r w:rsidRPr="002B61F0">
        <w:rPr>
          <w:b/>
          <w:sz w:val="24"/>
          <w:szCs w:val="24"/>
          <w:lang w:val="en-GB"/>
        </w:rPr>
        <w:tab/>
      </w:r>
      <w:r w:rsidR="00D55025" w:rsidRPr="002B61F0">
        <w:rPr>
          <w:b/>
          <w:sz w:val="24"/>
          <w:szCs w:val="24"/>
          <w:lang w:val="en-GB"/>
        </w:rPr>
        <w:t>Developing standards, o</w:t>
      </w:r>
      <w:r w:rsidRPr="002B61F0">
        <w:rPr>
          <w:b/>
          <w:sz w:val="24"/>
          <w:szCs w:val="24"/>
          <w:lang w:val="en-GB"/>
        </w:rPr>
        <w:t xml:space="preserve">utreach, training and </w:t>
      </w:r>
      <w:r w:rsidR="00D55025" w:rsidRPr="002B61F0">
        <w:rPr>
          <w:b/>
          <w:sz w:val="24"/>
          <w:szCs w:val="24"/>
          <w:lang w:val="en-GB"/>
        </w:rPr>
        <w:t>raising awareness</w:t>
      </w:r>
    </w:p>
    <w:p w14:paraId="79FF7102" w14:textId="77777777" w:rsidR="00D55025" w:rsidRPr="002B61F0" w:rsidRDefault="00D45A8B" w:rsidP="006E62FC">
      <w:pPr>
        <w:pStyle w:val="basicbodytext"/>
        <w:tabs>
          <w:tab w:val="left" w:pos="1620"/>
        </w:tabs>
        <w:ind w:left="1267" w:firstLine="0"/>
        <w:jc w:val="both"/>
        <w:rPr>
          <w:lang w:val="en-GB"/>
        </w:rPr>
      </w:pPr>
      <w:r w:rsidRPr="002B61F0">
        <w:rPr>
          <w:lang w:val="en-GB"/>
        </w:rPr>
        <w:t>3</w:t>
      </w:r>
      <w:r w:rsidR="007E122F" w:rsidRPr="002B61F0">
        <w:rPr>
          <w:lang w:val="en-GB"/>
        </w:rPr>
        <w:t>6</w:t>
      </w:r>
      <w:r w:rsidR="001749F7" w:rsidRPr="002B61F0">
        <w:rPr>
          <w:lang w:val="en-GB"/>
        </w:rPr>
        <w:t xml:space="preserve">. </w:t>
      </w:r>
      <w:r w:rsidR="009D4EC9" w:rsidRPr="002B61F0">
        <w:rPr>
          <w:lang w:val="en-GB"/>
        </w:rPr>
        <w:t>In 2018, t</w:t>
      </w:r>
      <w:r w:rsidR="00C264B1" w:rsidRPr="002B61F0">
        <w:rPr>
          <w:lang w:val="en-GB"/>
        </w:rPr>
        <w:t xml:space="preserve">he Ethics Office </w:t>
      </w:r>
      <w:r w:rsidR="005A7B28" w:rsidRPr="002B61F0">
        <w:rPr>
          <w:lang w:val="en-GB"/>
        </w:rPr>
        <w:t xml:space="preserve">developed new </w:t>
      </w:r>
      <w:r w:rsidR="00737AAA" w:rsidRPr="002B61F0">
        <w:rPr>
          <w:lang w:val="en-GB"/>
        </w:rPr>
        <w:t>standards</w:t>
      </w:r>
      <w:r w:rsidR="005A7B28" w:rsidRPr="002B61F0">
        <w:rPr>
          <w:lang w:val="en-GB"/>
        </w:rPr>
        <w:t xml:space="preserve"> </w:t>
      </w:r>
      <w:r w:rsidR="00996068" w:rsidRPr="002B61F0">
        <w:rPr>
          <w:lang w:val="en-GB"/>
        </w:rPr>
        <w:t>and</w:t>
      </w:r>
      <w:r w:rsidR="005A7B28" w:rsidRPr="002B61F0">
        <w:rPr>
          <w:lang w:val="en-GB"/>
        </w:rPr>
        <w:t xml:space="preserve"> </w:t>
      </w:r>
      <w:r w:rsidR="00C264B1" w:rsidRPr="002B61F0">
        <w:rPr>
          <w:lang w:val="en-GB"/>
        </w:rPr>
        <w:t xml:space="preserve">worked on </w:t>
      </w:r>
      <w:r w:rsidR="00197B56" w:rsidRPr="002B61F0">
        <w:rPr>
          <w:lang w:val="en-GB"/>
        </w:rPr>
        <w:t xml:space="preserve">a number of training </w:t>
      </w:r>
      <w:r w:rsidR="00F801AC" w:rsidRPr="002B61F0">
        <w:rPr>
          <w:lang w:val="en-GB"/>
        </w:rPr>
        <w:t xml:space="preserve">and outreach </w:t>
      </w:r>
      <w:r w:rsidR="00197B56" w:rsidRPr="002B61F0">
        <w:rPr>
          <w:lang w:val="en-GB"/>
        </w:rPr>
        <w:t xml:space="preserve">initiatives, both on its own and in collaboration with other units. </w:t>
      </w:r>
    </w:p>
    <w:p w14:paraId="579F4A91" w14:textId="77777777" w:rsidR="00D55025" w:rsidRPr="002B61F0" w:rsidRDefault="00D55025" w:rsidP="006E62FC">
      <w:pPr>
        <w:pStyle w:val="basicbodytext"/>
        <w:tabs>
          <w:tab w:val="left" w:pos="1620"/>
        </w:tabs>
        <w:ind w:left="1267" w:firstLine="0"/>
        <w:jc w:val="both"/>
        <w:rPr>
          <w:b/>
          <w:i/>
          <w:lang w:val="en-GB"/>
        </w:rPr>
      </w:pPr>
      <w:r w:rsidRPr="002B61F0">
        <w:rPr>
          <w:b/>
          <w:i/>
          <w:lang w:val="en-GB"/>
        </w:rPr>
        <w:t>Developing standards</w:t>
      </w:r>
    </w:p>
    <w:p w14:paraId="14FC8BCC" w14:textId="78C82512" w:rsidR="008B309E" w:rsidRPr="002B61F0" w:rsidRDefault="007E122F" w:rsidP="00D55025">
      <w:pPr>
        <w:pStyle w:val="basicbodytext"/>
        <w:tabs>
          <w:tab w:val="left" w:pos="1620"/>
        </w:tabs>
        <w:ind w:left="1267" w:firstLine="0"/>
        <w:jc w:val="both"/>
        <w:rPr>
          <w:lang w:val="en-GB"/>
        </w:rPr>
      </w:pPr>
      <w:r w:rsidRPr="002B61F0">
        <w:rPr>
          <w:lang w:val="en-GB"/>
        </w:rPr>
        <w:t>37</w:t>
      </w:r>
      <w:r w:rsidR="00D55025" w:rsidRPr="002B61F0">
        <w:rPr>
          <w:lang w:val="en-GB"/>
        </w:rPr>
        <w:t xml:space="preserve">. </w:t>
      </w:r>
      <w:r w:rsidR="008B309E" w:rsidRPr="002B61F0">
        <w:rPr>
          <w:lang w:val="en-GB"/>
        </w:rPr>
        <w:t xml:space="preserve">In 2018, as part of the implementation of the UNOPS-wide </w:t>
      </w:r>
      <w:r w:rsidR="003A4300">
        <w:rPr>
          <w:lang w:val="en-GB"/>
        </w:rPr>
        <w:t>g</w:t>
      </w:r>
      <w:r w:rsidR="008B309E" w:rsidRPr="002B61F0">
        <w:rPr>
          <w:lang w:val="en-GB"/>
        </w:rPr>
        <w:t xml:space="preserve">overnance, </w:t>
      </w:r>
      <w:r w:rsidR="003A4300">
        <w:rPr>
          <w:lang w:val="en-GB"/>
        </w:rPr>
        <w:t>r</w:t>
      </w:r>
      <w:r w:rsidR="008B309E" w:rsidRPr="002B61F0">
        <w:rPr>
          <w:lang w:val="en-GB"/>
        </w:rPr>
        <w:t xml:space="preserve">isk and </w:t>
      </w:r>
      <w:r w:rsidR="003A4300">
        <w:rPr>
          <w:lang w:val="en-GB"/>
        </w:rPr>
        <w:t>c</w:t>
      </w:r>
      <w:r w:rsidR="008B309E" w:rsidRPr="002B61F0">
        <w:rPr>
          <w:lang w:val="en-GB"/>
        </w:rPr>
        <w:t>ompliance initiative, the Et</w:t>
      </w:r>
      <w:r w:rsidR="0081463B" w:rsidRPr="002B61F0">
        <w:rPr>
          <w:lang w:val="en-GB"/>
        </w:rPr>
        <w:t xml:space="preserve">hics </w:t>
      </w:r>
      <w:r w:rsidR="008B309E" w:rsidRPr="002B61F0">
        <w:rPr>
          <w:lang w:val="en-GB"/>
        </w:rPr>
        <w:t>Off</w:t>
      </w:r>
      <w:r w:rsidR="0081463B" w:rsidRPr="002B61F0">
        <w:rPr>
          <w:lang w:val="en-GB"/>
        </w:rPr>
        <w:t>i</w:t>
      </w:r>
      <w:r w:rsidR="008B309E" w:rsidRPr="002B61F0">
        <w:rPr>
          <w:lang w:val="en-GB"/>
        </w:rPr>
        <w:t xml:space="preserve">cer issued four operational instructions: </w:t>
      </w:r>
    </w:p>
    <w:p w14:paraId="378BD2E6" w14:textId="31430E9D" w:rsidR="008B309E" w:rsidRPr="002B61F0" w:rsidRDefault="008B309E" w:rsidP="00400136">
      <w:pPr>
        <w:pStyle w:val="basicbodytext"/>
        <w:numPr>
          <w:ilvl w:val="1"/>
          <w:numId w:val="17"/>
        </w:numPr>
        <w:tabs>
          <w:tab w:val="left" w:pos="1620"/>
        </w:tabs>
        <w:ind w:left="1980"/>
        <w:jc w:val="both"/>
        <w:rPr>
          <w:lang w:val="en-GB"/>
        </w:rPr>
      </w:pPr>
      <w:r w:rsidRPr="002B61F0">
        <w:rPr>
          <w:lang w:val="en-GB"/>
        </w:rPr>
        <w:t>OI.Ethics.2018.01: Protection against retaliation for reporting misconduct and for cooperating with duly authorized audits or investigations or other fact-finding activities;</w:t>
      </w:r>
    </w:p>
    <w:p w14:paraId="0A268777" w14:textId="38965209" w:rsidR="008B309E" w:rsidRPr="002B61F0" w:rsidRDefault="008B309E" w:rsidP="00400136">
      <w:pPr>
        <w:pStyle w:val="basicbodytext"/>
        <w:numPr>
          <w:ilvl w:val="1"/>
          <w:numId w:val="17"/>
        </w:numPr>
        <w:tabs>
          <w:tab w:val="left" w:pos="1620"/>
        </w:tabs>
        <w:ind w:left="1980"/>
        <w:jc w:val="both"/>
        <w:rPr>
          <w:lang w:val="en-GB"/>
        </w:rPr>
      </w:pPr>
      <w:r w:rsidRPr="002B61F0">
        <w:rPr>
          <w:lang w:val="en-GB"/>
        </w:rPr>
        <w:t xml:space="preserve">OI.Ethics.2018.02: Financial </w:t>
      </w:r>
      <w:r w:rsidR="003A4300">
        <w:rPr>
          <w:lang w:val="en-GB"/>
        </w:rPr>
        <w:t>d</w:t>
      </w:r>
      <w:r w:rsidRPr="002B61F0">
        <w:rPr>
          <w:lang w:val="en-GB"/>
        </w:rPr>
        <w:t xml:space="preserve">isclosure and </w:t>
      </w:r>
      <w:r w:rsidR="003A4300">
        <w:rPr>
          <w:lang w:val="en-GB"/>
        </w:rPr>
        <w:t>c</w:t>
      </w:r>
      <w:r w:rsidRPr="002B61F0">
        <w:rPr>
          <w:lang w:val="en-GB"/>
        </w:rPr>
        <w:t>onflict</w:t>
      </w:r>
      <w:r w:rsidR="003A4300">
        <w:rPr>
          <w:lang w:val="en-GB"/>
        </w:rPr>
        <w:t>-</w:t>
      </w:r>
      <w:r w:rsidRPr="002B61F0">
        <w:rPr>
          <w:lang w:val="en-GB"/>
        </w:rPr>
        <w:t>of</w:t>
      </w:r>
      <w:r w:rsidR="003A4300">
        <w:rPr>
          <w:lang w:val="en-GB"/>
        </w:rPr>
        <w:t>-i</w:t>
      </w:r>
      <w:r w:rsidRPr="002B61F0">
        <w:rPr>
          <w:lang w:val="en-GB"/>
        </w:rPr>
        <w:t xml:space="preserve">nterest </w:t>
      </w:r>
      <w:r w:rsidR="003A4300">
        <w:rPr>
          <w:lang w:val="en-GB"/>
        </w:rPr>
        <w:t>s</w:t>
      </w:r>
      <w:r w:rsidRPr="002B61F0">
        <w:rPr>
          <w:lang w:val="en-GB"/>
        </w:rPr>
        <w:t>tatements;</w:t>
      </w:r>
    </w:p>
    <w:p w14:paraId="0327A5C5" w14:textId="79D5F038" w:rsidR="008B309E" w:rsidRPr="002B61F0" w:rsidRDefault="008B309E" w:rsidP="00400136">
      <w:pPr>
        <w:pStyle w:val="basicbodytext"/>
        <w:numPr>
          <w:ilvl w:val="1"/>
          <w:numId w:val="17"/>
        </w:numPr>
        <w:tabs>
          <w:tab w:val="left" w:pos="1620"/>
        </w:tabs>
        <w:ind w:left="1980"/>
        <w:jc w:val="both"/>
        <w:rPr>
          <w:lang w:val="en-GB"/>
        </w:rPr>
      </w:pPr>
      <w:r w:rsidRPr="002B61F0">
        <w:rPr>
          <w:lang w:val="en-GB"/>
        </w:rPr>
        <w:t>OI.Ethics.2018.03: Prohibition of accepting gifts, honours, decorations, favours or non-U</w:t>
      </w:r>
      <w:r w:rsidR="003A4300">
        <w:rPr>
          <w:lang w:val="en-GB"/>
        </w:rPr>
        <w:t xml:space="preserve">nited </w:t>
      </w:r>
      <w:r w:rsidRPr="002B61F0">
        <w:rPr>
          <w:lang w:val="en-GB"/>
        </w:rPr>
        <w:t>N</w:t>
      </w:r>
      <w:r w:rsidR="003A4300">
        <w:rPr>
          <w:lang w:val="en-GB"/>
        </w:rPr>
        <w:t>ations</w:t>
      </w:r>
      <w:r w:rsidRPr="002B61F0">
        <w:rPr>
          <w:lang w:val="en-GB"/>
        </w:rPr>
        <w:t xml:space="preserve"> remuneration or benefits from governmental and non-governmental sources; and</w:t>
      </w:r>
    </w:p>
    <w:p w14:paraId="230F1943" w14:textId="474ACED0" w:rsidR="008B309E" w:rsidRPr="002B61F0" w:rsidRDefault="008B309E" w:rsidP="00400136">
      <w:pPr>
        <w:pStyle w:val="basicbodytext"/>
        <w:numPr>
          <w:ilvl w:val="1"/>
          <w:numId w:val="17"/>
        </w:numPr>
        <w:tabs>
          <w:tab w:val="left" w:pos="1620"/>
        </w:tabs>
        <w:ind w:left="1980"/>
        <w:jc w:val="both"/>
        <w:rPr>
          <w:lang w:val="en-GB"/>
        </w:rPr>
      </w:pPr>
      <w:r w:rsidRPr="002B61F0">
        <w:rPr>
          <w:lang w:val="en-GB"/>
        </w:rPr>
        <w:t xml:space="preserve">OI.Ethics.2018.04: </w:t>
      </w:r>
      <w:r w:rsidR="0081463B" w:rsidRPr="002B61F0">
        <w:rPr>
          <w:lang w:val="en-GB"/>
        </w:rPr>
        <w:t xml:space="preserve">Outside </w:t>
      </w:r>
      <w:r w:rsidR="003A4300">
        <w:rPr>
          <w:lang w:val="en-GB"/>
        </w:rPr>
        <w:t>a</w:t>
      </w:r>
      <w:r w:rsidR="0081463B" w:rsidRPr="002B61F0">
        <w:rPr>
          <w:lang w:val="en-GB"/>
        </w:rPr>
        <w:t>ctivities.</w:t>
      </w:r>
    </w:p>
    <w:p w14:paraId="1548D6A4" w14:textId="168C4873" w:rsidR="000C5BF4" w:rsidRPr="002B61F0" w:rsidRDefault="007E122F" w:rsidP="00D55025">
      <w:pPr>
        <w:pStyle w:val="basicbodytext"/>
        <w:tabs>
          <w:tab w:val="left" w:pos="1620"/>
        </w:tabs>
        <w:ind w:left="1267" w:firstLine="0"/>
        <w:jc w:val="both"/>
        <w:rPr>
          <w:lang w:val="en-GB"/>
        </w:rPr>
      </w:pPr>
      <w:r w:rsidRPr="002B61F0">
        <w:rPr>
          <w:lang w:val="en-GB"/>
        </w:rPr>
        <w:t>38</w:t>
      </w:r>
      <w:r w:rsidR="0081463B" w:rsidRPr="002B61F0">
        <w:rPr>
          <w:lang w:val="en-GB"/>
        </w:rPr>
        <w:t xml:space="preserve">. </w:t>
      </w:r>
      <w:r w:rsidR="006B04D8" w:rsidRPr="002B61F0">
        <w:rPr>
          <w:lang w:val="en-GB"/>
        </w:rPr>
        <w:t>Three of the four new operational instructions replaced existing policies. The first two policies listed above are discussed in earlier sections of this report. The third operational instruction closely followed the previous policy on the same topic</w:t>
      </w:r>
      <w:r w:rsidR="003A4300">
        <w:rPr>
          <w:lang w:val="en-GB"/>
        </w:rPr>
        <w:t>,</w:t>
      </w:r>
      <w:r w:rsidR="006B04D8" w:rsidRPr="002B61F0">
        <w:rPr>
          <w:lang w:val="en-GB"/>
        </w:rPr>
        <w:t xml:space="preserve"> save that it </w:t>
      </w:r>
      <w:r w:rsidR="000C5BF4" w:rsidRPr="002B61F0">
        <w:rPr>
          <w:lang w:val="en-GB"/>
        </w:rPr>
        <w:t xml:space="preserve">has </w:t>
      </w:r>
      <w:r w:rsidR="00136E78" w:rsidRPr="002B61F0">
        <w:rPr>
          <w:lang w:val="en-GB"/>
        </w:rPr>
        <w:t xml:space="preserve">made all personnel subject to the stricter provisions regarding gifts and hospitality offered by UNOPS vendors. These stricter rules were previously only applied to personnel working in procurement. </w:t>
      </w:r>
    </w:p>
    <w:p w14:paraId="265F1E02" w14:textId="5543846C" w:rsidR="009D1637" w:rsidRPr="002B61F0" w:rsidRDefault="007E122F" w:rsidP="00D55025">
      <w:pPr>
        <w:pStyle w:val="basicbodytext"/>
        <w:tabs>
          <w:tab w:val="left" w:pos="1620"/>
        </w:tabs>
        <w:ind w:left="1267" w:firstLine="0"/>
        <w:jc w:val="both"/>
        <w:rPr>
          <w:lang w:val="en-GB"/>
        </w:rPr>
      </w:pPr>
      <w:r w:rsidRPr="002B61F0">
        <w:rPr>
          <w:lang w:val="en-GB"/>
        </w:rPr>
        <w:t>39</w:t>
      </w:r>
      <w:r w:rsidR="000C5BF4" w:rsidRPr="002B61F0">
        <w:rPr>
          <w:lang w:val="en-GB"/>
        </w:rPr>
        <w:t xml:space="preserve">. The fourth operational instruction, </w:t>
      </w:r>
      <w:r w:rsidR="003A4300">
        <w:rPr>
          <w:lang w:val="en-GB"/>
        </w:rPr>
        <w:t>o</w:t>
      </w:r>
      <w:r w:rsidR="000C5BF4" w:rsidRPr="002B61F0">
        <w:rPr>
          <w:lang w:val="en-GB"/>
        </w:rPr>
        <w:t xml:space="preserve">utside </w:t>
      </w:r>
      <w:r w:rsidR="003A4300">
        <w:rPr>
          <w:lang w:val="en-GB"/>
        </w:rPr>
        <w:t>a</w:t>
      </w:r>
      <w:r w:rsidR="000C5BF4" w:rsidRPr="002B61F0">
        <w:rPr>
          <w:lang w:val="en-GB"/>
        </w:rPr>
        <w:t xml:space="preserve">ctivities, </w:t>
      </w:r>
      <w:r w:rsidR="00882A37" w:rsidRPr="002B61F0">
        <w:rPr>
          <w:lang w:val="en-GB"/>
        </w:rPr>
        <w:t xml:space="preserve">sets out restrictions on the ability of UNOPS personnel to engage in outside activities or employment. It </w:t>
      </w:r>
      <w:r w:rsidR="000C5BF4" w:rsidRPr="002B61F0">
        <w:rPr>
          <w:lang w:val="en-GB"/>
        </w:rPr>
        <w:t>is the first policy issued by UNOPS in this area</w:t>
      </w:r>
      <w:r w:rsidR="00882A37" w:rsidRPr="002B61F0">
        <w:rPr>
          <w:lang w:val="en-GB"/>
        </w:rPr>
        <w:t xml:space="preserve"> (previously UNOPS applied the policy of the U</w:t>
      </w:r>
      <w:r w:rsidR="003A4300">
        <w:rPr>
          <w:lang w:val="en-GB"/>
        </w:rPr>
        <w:t xml:space="preserve">nited </w:t>
      </w:r>
      <w:r w:rsidR="00882A37" w:rsidRPr="002B61F0">
        <w:rPr>
          <w:lang w:val="en-GB"/>
        </w:rPr>
        <w:t>N</w:t>
      </w:r>
      <w:r w:rsidR="003A4300">
        <w:rPr>
          <w:lang w:val="en-GB"/>
        </w:rPr>
        <w:t>ations</w:t>
      </w:r>
      <w:r w:rsidR="00882A37" w:rsidRPr="002B61F0">
        <w:rPr>
          <w:lang w:val="en-GB"/>
        </w:rPr>
        <w:t xml:space="preserve"> </w:t>
      </w:r>
      <w:r w:rsidR="00EA2343" w:rsidRPr="002B61F0">
        <w:rPr>
          <w:lang w:val="en-GB"/>
        </w:rPr>
        <w:t>S</w:t>
      </w:r>
      <w:r w:rsidR="00882A37" w:rsidRPr="002B61F0">
        <w:rPr>
          <w:lang w:val="en-GB"/>
        </w:rPr>
        <w:t>ecretariat with slight adaptations</w:t>
      </w:r>
      <w:r w:rsidR="003A4300">
        <w:rPr>
          <w:lang w:val="en-GB"/>
        </w:rPr>
        <w:t>,</w:t>
      </w:r>
      <w:r w:rsidR="00882A37" w:rsidRPr="002B61F0">
        <w:rPr>
          <w:lang w:val="en-GB"/>
        </w:rPr>
        <w:t xml:space="preserve"> </w:t>
      </w:r>
      <w:r w:rsidR="00EA2343" w:rsidRPr="002B61F0">
        <w:rPr>
          <w:lang w:val="en-GB"/>
        </w:rPr>
        <w:t xml:space="preserve">which were </w:t>
      </w:r>
      <w:r w:rsidR="00882A37" w:rsidRPr="002B61F0">
        <w:rPr>
          <w:lang w:val="en-GB"/>
        </w:rPr>
        <w:t xml:space="preserve">noted on the </w:t>
      </w:r>
      <w:r w:rsidR="00EA2343" w:rsidRPr="002B61F0">
        <w:rPr>
          <w:lang w:val="en-GB"/>
        </w:rPr>
        <w:t xml:space="preserve">Ethics Office </w:t>
      </w:r>
      <w:r w:rsidR="00882A37" w:rsidRPr="002B61F0">
        <w:rPr>
          <w:lang w:val="en-GB"/>
        </w:rPr>
        <w:t>intranet). The new policy distinguishes between different cat</w:t>
      </w:r>
      <w:r w:rsidR="00737AAA" w:rsidRPr="002B61F0">
        <w:rPr>
          <w:lang w:val="en-GB"/>
        </w:rPr>
        <w:t>egories</w:t>
      </w:r>
      <w:r w:rsidR="00882A37" w:rsidRPr="002B61F0">
        <w:rPr>
          <w:lang w:val="en-GB"/>
        </w:rPr>
        <w:t xml:space="preserve"> of UNOPS personnel</w:t>
      </w:r>
      <w:r w:rsidR="009D1637" w:rsidRPr="002B61F0">
        <w:rPr>
          <w:lang w:val="en-GB"/>
        </w:rPr>
        <w:t xml:space="preserve"> and defines when approval is required for </w:t>
      </w:r>
      <w:r w:rsidR="00737AAA" w:rsidRPr="002B61F0">
        <w:rPr>
          <w:lang w:val="en-GB"/>
        </w:rPr>
        <w:t>a</w:t>
      </w:r>
      <w:r w:rsidR="009D1637" w:rsidRPr="002B61F0">
        <w:rPr>
          <w:lang w:val="en-GB"/>
        </w:rPr>
        <w:t>n ou</w:t>
      </w:r>
      <w:r w:rsidR="00737AAA" w:rsidRPr="002B61F0">
        <w:rPr>
          <w:lang w:val="en-GB"/>
        </w:rPr>
        <w:t xml:space="preserve">tside </w:t>
      </w:r>
      <w:r w:rsidR="009D1637" w:rsidRPr="002B61F0">
        <w:rPr>
          <w:lang w:val="en-GB"/>
        </w:rPr>
        <w:t>act</w:t>
      </w:r>
      <w:r w:rsidR="00737AAA" w:rsidRPr="002B61F0">
        <w:rPr>
          <w:lang w:val="en-GB"/>
        </w:rPr>
        <w:t>i</w:t>
      </w:r>
      <w:r w:rsidR="009D1637" w:rsidRPr="002B61F0">
        <w:rPr>
          <w:lang w:val="en-GB"/>
        </w:rPr>
        <w:t>vity and how to apply f</w:t>
      </w:r>
      <w:r w:rsidR="00737AAA" w:rsidRPr="002B61F0">
        <w:rPr>
          <w:lang w:val="en-GB"/>
        </w:rPr>
        <w:t>o</w:t>
      </w:r>
      <w:r w:rsidR="009D1637" w:rsidRPr="002B61F0">
        <w:rPr>
          <w:lang w:val="en-GB"/>
        </w:rPr>
        <w:t xml:space="preserve">r </w:t>
      </w:r>
      <w:r w:rsidR="00737AAA" w:rsidRPr="002B61F0">
        <w:rPr>
          <w:lang w:val="en-GB"/>
        </w:rPr>
        <w:t>approval</w:t>
      </w:r>
      <w:r w:rsidR="009D1637" w:rsidRPr="002B61F0">
        <w:rPr>
          <w:lang w:val="en-GB"/>
        </w:rPr>
        <w:t>. The policy also sets out the core con</w:t>
      </w:r>
      <w:r w:rsidR="00EA2343" w:rsidRPr="002B61F0">
        <w:rPr>
          <w:lang w:val="en-GB"/>
        </w:rPr>
        <w:t>s</w:t>
      </w:r>
      <w:r w:rsidR="009D1637" w:rsidRPr="002B61F0">
        <w:rPr>
          <w:lang w:val="en-GB"/>
        </w:rPr>
        <w:t>idera</w:t>
      </w:r>
      <w:r w:rsidR="00737AAA" w:rsidRPr="002B61F0">
        <w:rPr>
          <w:lang w:val="en-GB"/>
        </w:rPr>
        <w:t>tions</w:t>
      </w:r>
      <w:r w:rsidR="009D1637" w:rsidRPr="002B61F0">
        <w:rPr>
          <w:lang w:val="en-GB"/>
        </w:rPr>
        <w:t xml:space="preserve"> tak</w:t>
      </w:r>
      <w:r w:rsidR="00737AAA" w:rsidRPr="002B61F0">
        <w:rPr>
          <w:lang w:val="en-GB"/>
        </w:rPr>
        <w:t>e</w:t>
      </w:r>
      <w:r w:rsidR="009D1637" w:rsidRPr="002B61F0">
        <w:rPr>
          <w:lang w:val="en-GB"/>
        </w:rPr>
        <w:t>n into account by UNOPS when exam</w:t>
      </w:r>
      <w:r w:rsidR="00737AAA" w:rsidRPr="002B61F0">
        <w:rPr>
          <w:lang w:val="en-GB"/>
        </w:rPr>
        <w:t xml:space="preserve">ining </w:t>
      </w:r>
      <w:r w:rsidR="009D1637" w:rsidRPr="002B61F0">
        <w:rPr>
          <w:lang w:val="en-GB"/>
        </w:rPr>
        <w:t>a req</w:t>
      </w:r>
      <w:r w:rsidR="00737AAA" w:rsidRPr="002B61F0">
        <w:rPr>
          <w:lang w:val="en-GB"/>
        </w:rPr>
        <w:t>u</w:t>
      </w:r>
      <w:r w:rsidR="009D1637" w:rsidRPr="002B61F0">
        <w:rPr>
          <w:lang w:val="en-GB"/>
        </w:rPr>
        <w:t>est to engage in</w:t>
      </w:r>
      <w:r w:rsidR="00737AAA" w:rsidRPr="002B61F0">
        <w:rPr>
          <w:lang w:val="en-GB"/>
        </w:rPr>
        <w:t xml:space="preserve"> </w:t>
      </w:r>
      <w:r w:rsidR="009D1637" w:rsidRPr="002B61F0">
        <w:rPr>
          <w:lang w:val="en-GB"/>
        </w:rPr>
        <w:t>an o</w:t>
      </w:r>
      <w:r w:rsidR="00737AAA" w:rsidRPr="002B61F0">
        <w:rPr>
          <w:lang w:val="en-GB"/>
        </w:rPr>
        <w:t xml:space="preserve">utside </w:t>
      </w:r>
      <w:r w:rsidR="009D1637" w:rsidRPr="002B61F0">
        <w:rPr>
          <w:lang w:val="en-GB"/>
        </w:rPr>
        <w:t>act</w:t>
      </w:r>
      <w:r w:rsidR="00737AAA" w:rsidRPr="002B61F0">
        <w:rPr>
          <w:lang w:val="en-GB"/>
        </w:rPr>
        <w:t>ivity</w:t>
      </w:r>
      <w:r w:rsidR="009D1637" w:rsidRPr="002B61F0">
        <w:rPr>
          <w:lang w:val="en-GB"/>
        </w:rPr>
        <w:t>, t</w:t>
      </w:r>
      <w:r w:rsidR="00737AAA" w:rsidRPr="002B61F0">
        <w:rPr>
          <w:lang w:val="en-GB"/>
        </w:rPr>
        <w:t>o</w:t>
      </w:r>
      <w:r w:rsidR="009D1637" w:rsidRPr="002B61F0">
        <w:rPr>
          <w:lang w:val="en-GB"/>
        </w:rPr>
        <w:t>ge</w:t>
      </w:r>
      <w:r w:rsidR="00737AAA" w:rsidRPr="002B61F0">
        <w:rPr>
          <w:lang w:val="en-GB"/>
        </w:rPr>
        <w:t>t</w:t>
      </w:r>
      <w:r w:rsidR="009D1637" w:rsidRPr="002B61F0">
        <w:rPr>
          <w:lang w:val="en-GB"/>
        </w:rPr>
        <w:t>her with st</w:t>
      </w:r>
      <w:r w:rsidR="00737AAA" w:rsidRPr="002B61F0">
        <w:rPr>
          <w:lang w:val="en-GB"/>
        </w:rPr>
        <w:t>a</w:t>
      </w:r>
      <w:r w:rsidR="009D1637" w:rsidRPr="002B61F0">
        <w:rPr>
          <w:lang w:val="en-GB"/>
        </w:rPr>
        <w:t>ndard condition</w:t>
      </w:r>
      <w:r w:rsidR="00737AAA" w:rsidRPr="002B61F0">
        <w:rPr>
          <w:lang w:val="en-GB"/>
        </w:rPr>
        <w:t>s</w:t>
      </w:r>
      <w:r w:rsidR="009D1637" w:rsidRPr="002B61F0">
        <w:rPr>
          <w:lang w:val="en-GB"/>
        </w:rPr>
        <w:t xml:space="preserve"> </w:t>
      </w:r>
      <w:r w:rsidR="003A4300">
        <w:rPr>
          <w:lang w:val="en-GB"/>
        </w:rPr>
        <w:t xml:space="preserve">for </w:t>
      </w:r>
      <w:r w:rsidR="009D1637" w:rsidRPr="002B61F0">
        <w:rPr>
          <w:lang w:val="en-GB"/>
        </w:rPr>
        <w:t xml:space="preserve">approval. The new policy </w:t>
      </w:r>
      <w:r w:rsidR="00EA2343" w:rsidRPr="002B61F0">
        <w:rPr>
          <w:lang w:val="en-GB"/>
        </w:rPr>
        <w:t xml:space="preserve">further </w:t>
      </w:r>
      <w:r w:rsidR="009D1637" w:rsidRPr="002B61F0">
        <w:rPr>
          <w:lang w:val="en-GB"/>
        </w:rPr>
        <w:t>states expressly that requests from UNOPS personnel in prominent position</w:t>
      </w:r>
      <w:r w:rsidR="00EA2343" w:rsidRPr="002B61F0">
        <w:rPr>
          <w:lang w:val="en-GB"/>
        </w:rPr>
        <w:t>s</w:t>
      </w:r>
      <w:r w:rsidR="009D1637" w:rsidRPr="002B61F0">
        <w:rPr>
          <w:lang w:val="en-GB"/>
        </w:rPr>
        <w:t xml:space="preserve"> will be subject to greater scrutiny than req</w:t>
      </w:r>
      <w:r w:rsidR="00737AAA" w:rsidRPr="002B61F0">
        <w:rPr>
          <w:lang w:val="en-GB"/>
        </w:rPr>
        <w:t>u</w:t>
      </w:r>
      <w:r w:rsidR="009D1637" w:rsidRPr="002B61F0">
        <w:rPr>
          <w:lang w:val="en-GB"/>
        </w:rPr>
        <w:t xml:space="preserve">ests from other UNOPS personnel. </w:t>
      </w:r>
    </w:p>
    <w:p w14:paraId="2A0EF0B2" w14:textId="1B83ADDD" w:rsidR="009D1637" w:rsidRPr="002B61F0" w:rsidRDefault="007E122F" w:rsidP="00D55025">
      <w:pPr>
        <w:pStyle w:val="basicbodytext"/>
        <w:tabs>
          <w:tab w:val="left" w:pos="1620"/>
        </w:tabs>
        <w:ind w:left="1267" w:firstLine="0"/>
        <w:jc w:val="both"/>
        <w:rPr>
          <w:lang w:val="en-GB"/>
        </w:rPr>
      </w:pPr>
      <w:r w:rsidRPr="002B61F0">
        <w:rPr>
          <w:lang w:val="en-GB"/>
        </w:rPr>
        <w:t>40</w:t>
      </w:r>
      <w:r w:rsidR="009D1637" w:rsidRPr="002B61F0">
        <w:rPr>
          <w:lang w:val="en-GB"/>
        </w:rPr>
        <w:t xml:space="preserve">. Each of the four </w:t>
      </w:r>
      <w:r w:rsidR="00737AAA" w:rsidRPr="002B61F0">
        <w:rPr>
          <w:lang w:val="en-GB"/>
        </w:rPr>
        <w:t>operational</w:t>
      </w:r>
      <w:r w:rsidR="009D1637" w:rsidRPr="002B61F0">
        <w:rPr>
          <w:lang w:val="en-GB"/>
        </w:rPr>
        <w:t xml:space="preserve"> instr</w:t>
      </w:r>
      <w:r w:rsidR="00737AAA" w:rsidRPr="002B61F0">
        <w:rPr>
          <w:lang w:val="en-GB"/>
        </w:rPr>
        <w:t>uctions</w:t>
      </w:r>
      <w:r w:rsidR="009D1637" w:rsidRPr="002B61F0">
        <w:rPr>
          <w:lang w:val="en-GB"/>
        </w:rPr>
        <w:t xml:space="preserve"> issued by the Ethics </w:t>
      </w:r>
      <w:r w:rsidR="00737AAA" w:rsidRPr="002B61F0">
        <w:rPr>
          <w:lang w:val="en-GB"/>
        </w:rPr>
        <w:t>Officer</w:t>
      </w:r>
      <w:r w:rsidR="009D1637" w:rsidRPr="002B61F0">
        <w:rPr>
          <w:lang w:val="en-GB"/>
        </w:rPr>
        <w:t xml:space="preserve"> includes a brief explanation of its rationale, with the ex</w:t>
      </w:r>
      <w:r w:rsidR="00737AAA" w:rsidRPr="002B61F0">
        <w:rPr>
          <w:lang w:val="en-GB"/>
        </w:rPr>
        <w:t xml:space="preserve">pectation </w:t>
      </w:r>
      <w:r w:rsidR="009D1637" w:rsidRPr="002B61F0">
        <w:rPr>
          <w:lang w:val="en-GB"/>
        </w:rPr>
        <w:t xml:space="preserve">that personnel </w:t>
      </w:r>
      <w:r w:rsidR="003A4300">
        <w:rPr>
          <w:lang w:val="en-GB"/>
        </w:rPr>
        <w:t xml:space="preserve">will more readily </w:t>
      </w:r>
      <w:r w:rsidR="009D1637" w:rsidRPr="002B61F0">
        <w:rPr>
          <w:lang w:val="en-GB"/>
        </w:rPr>
        <w:t>acc</w:t>
      </w:r>
      <w:r w:rsidR="00737AAA" w:rsidRPr="002B61F0">
        <w:rPr>
          <w:lang w:val="en-GB"/>
        </w:rPr>
        <w:t xml:space="preserve">ept </w:t>
      </w:r>
      <w:r w:rsidR="009D1637" w:rsidRPr="002B61F0">
        <w:rPr>
          <w:lang w:val="en-GB"/>
        </w:rPr>
        <w:t xml:space="preserve">a restriction or an </w:t>
      </w:r>
      <w:r w:rsidR="00737AAA" w:rsidRPr="002B61F0">
        <w:rPr>
          <w:lang w:val="en-GB"/>
        </w:rPr>
        <w:t>obligation</w:t>
      </w:r>
      <w:r w:rsidR="009D1637" w:rsidRPr="002B61F0">
        <w:rPr>
          <w:lang w:val="en-GB"/>
        </w:rPr>
        <w:t xml:space="preserve"> if they unders</w:t>
      </w:r>
      <w:r w:rsidR="00737AAA" w:rsidRPr="002B61F0">
        <w:rPr>
          <w:lang w:val="en-GB"/>
        </w:rPr>
        <w:t>tand why it exists</w:t>
      </w:r>
      <w:r w:rsidR="00EA2343" w:rsidRPr="002B61F0">
        <w:rPr>
          <w:lang w:val="en-GB"/>
        </w:rPr>
        <w:t xml:space="preserve"> and its purpose</w:t>
      </w:r>
      <w:r w:rsidR="00737AAA" w:rsidRPr="002B61F0">
        <w:rPr>
          <w:lang w:val="en-GB"/>
        </w:rPr>
        <w:t xml:space="preserve">. </w:t>
      </w:r>
    </w:p>
    <w:p w14:paraId="1A349876" w14:textId="3E567EEA" w:rsidR="009D1637" w:rsidRPr="002B61F0" w:rsidRDefault="009D1637" w:rsidP="00D55025">
      <w:pPr>
        <w:pStyle w:val="basicbodytext"/>
        <w:tabs>
          <w:tab w:val="left" w:pos="1620"/>
        </w:tabs>
        <w:ind w:left="1267" w:firstLine="0"/>
        <w:jc w:val="both"/>
        <w:rPr>
          <w:lang w:val="en-GB"/>
        </w:rPr>
      </w:pPr>
      <w:r w:rsidRPr="002B61F0">
        <w:rPr>
          <w:lang w:val="en-GB"/>
        </w:rPr>
        <w:t>4</w:t>
      </w:r>
      <w:r w:rsidR="007E122F" w:rsidRPr="002B61F0">
        <w:rPr>
          <w:lang w:val="en-GB"/>
        </w:rPr>
        <w:t>1</w:t>
      </w:r>
      <w:r w:rsidRPr="002B61F0">
        <w:rPr>
          <w:lang w:val="en-GB"/>
        </w:rPr>
        <w:t xml:space="preserve">. </w:t>
      </w:r>
      <w:r w:rsidR="003A4300">
        <w:rPr>
          <w:lang w:val="en-GB"/>
        </w:rPr>
        <w:t xml:space="preserve">For </w:t>
      </w:r>
      <w:r w:rsidR="003A4300" w:rsidRPr="002B61F0">
        <w:rPr>
          <w:lang w:val="en-GB"/>
        </w:rPr>
        <w:t xml:space="preserve">three of the new policies </w:t>
      </w:r>
      <w:r w:rsidR="003A4300">
        <w:rPr>
          <w:lang w:val="en-GB"/>
        </w:rPr>
        <w:t xml:space="preserve">it has </w:t>
      </w:r>
      <w:r w:rsidR="003A4300" w:rsidRPr="002B61F0">
        <w:rPr>
          <w:lang w:val="en-GB"/>
        </w:rPr>
        <w:t>issued</w:t>
      </w:r>
      <w:r w:rsidR="003A4300">
        <w:rPr>
          <w:lang w:val="en-GB"/>
        </w:rPr>
        <w:t>, t</w:t>
      </w:r>
      <w:r w:rsidRPr="002B61F0">
        <w:rPr>
          <w:lang w:val="en-GB"/>
        </w:rPr>
        <w:t xml:space="preserve">he Ethics Office </w:t>
      </w:r>
      <w:r w:rsidR="003A4300">
        <w:rPr>
          <w:lang w:val="en-GB"/>
        </w:rPr>
        <w:t xml:space="preserve">has </w:t>
      </w:r>
      <w:r w:rsidRPr="002B61F0">
        <w:rPr>
          <w:lang w:val="en-GB"/>
        </w:rPr>
        <w:t xml:space="preserve">developed process maps and guidance </w:t>
      </w:r>
      <w:r w:rsidR="003A4300">
        <w:rPr>
          <w:lang w:val="en-GB"/>
        </w:rPr>
        <w:t xml:space="preserve">that are </w:t>
      </w:r>
      <w:r w:rsidRPr="002B61F0">
        <w:rPr>
          <w:lang w:val="en-GB"/>
        </w:rPr>
        <w:t xml:space="preserve">included in the </w:t>
      </w:r>
      <w:r w:rsidR="003A4300">
        <w:rPr>
          <w:lang w:val="en-GB"/>
        </w:rPr>
        <w:t>p</w:t>
      </w:r>
      <w:r w:rsidRPr="002B61F0">
        <w:rPr>
          <w:lang w:val="en-GB"/>
        </w:rPr>
        <w:t xml:space="preserve">rocess and </w:t>
      </w:r>
      <w:r w:rsidR="003A4300">
        <w:rPr>
          <w:lang w:val="en-GB"/>
        </w:rPr>
        <w:t>q</w:t>
      </w:r>
      <w:r w:rsidRPr="002B61F0">
        <w:rPr>
          <w:lang w:val="en-GB"/>
        </w:rPr>
        <w:t xml:space="preserve">uality </w:t>
      </w:r>
      <w:r w:rsidR="003A4300">
        <w:rPr>
          <w:lang w:val="en-GB"/>
        </w:rPr>
        <w:t>m</w:t>
      </w:r>
      <w:r w:rsidRPr="002B61F0">
        <w:rPr>
          <w:lang w:val="en-GB"/>
        </w:rPr>
        <w:t xml:space="preserve">anagement </w:t>
      </w:r>
      <w:r w:rsidR="003A4300">
        <w:rPr>
          <w:lang w:val="en-GB"/>
        </w:rPr>
        <w:t>s</w:t>
      </w:r>
      <w:r w:rsidRPr="002B61F0">
        <w:rPr>
          <w:lang w:val="en-GB"/>
        </w:rPr>
        <w:t>ystem</w:t>
      </w:r>
      <w:r w:rsidR="003A4300">
        <w:rPr>
          <w:lang w:val="en-GB"/>
        </w:rPr>
        <w:t>. T</w:t>
      </w:r>
      <w:r w:rsidR="00B4734D" w:rsidRPr="002B61F0">
        <w:rPr>
          <w:lang w:val="en-GB"/>
        </w:rPr>
        <w:t xml:space="preserve">he fourth </w:t>
      </w:r>
      <w:r w:rsidR="003A4300">
        <w:rPr>
          <w:lang w:val="en-GB"/>
        </w:rPr>
        <w:t xml:space="preserve">is </w:t>
      </w:r>
      <w:r w:rsidR="00B4734D" w:rsidRPr="002B61F0">
        <w:rPr>
          <w:lang w:val="en-GB"/>
        </w:rPr>
        <w:t>to follow in 2019</w:t>
      </w:r>
      <w:r w:rsidRPr="002B61F0">
        <w:rPr>
          <w:lang w:val="en-GB"/>
        </w:rPr>
        <w:t xml:space="preserve">. The objective </w:t>
      </w:r>
      <w:r w:rsidR="003A4300">
        <w:rPr>
          <w:lang w:val="en-GB"/>
        </w:rPr>
        <w:t xml:space="preserve">is </w:t>
      </w:r>
      <w:r w:rsidRPr="002B61F0">
        <w:rPr>
          <w:lang w:val="en-GB"/>
        </w:rPr>
        <w:t xml:space="preserve">to make </w:t>
      </w:r>
      <w:r w:rsidR="00737AAA" w:rsidRPr="002B61F0">
        <w:rPr>
          <w:lang w:val="en-GB"/>
        </w:rPr>
        <w:t>Ethics</w:t>
      </w:r>
      <w:r w:rsidRPr="002B61F0">
        <w:rPr>
          <w:lang w:val="en-GB"/>
        </w:rPr>
        <w:t xml:space="preserve"> Office policies more accessible to co</w:t>
      </w:r>
      <w:r w:rsidR="00737AAA" w:rsidRPr="002B61F0">
        <w:rPr>
          <w:lang w:val="en-GB"/>
        </w:rPr>
        <w:t xml:space="preserve">lleagues </w:t>
      </w:r>
      <w:r w:rsidR="003A4300">
        <w:rPr>
          <w:lang w:val="en-GB"/>
        </w:rPr>
        <w:t>by depicting the process visually</w:t>
      </w:r>
      <w:r w:rsidRPr="002B61F0">
        <w:rPr>
          <w:lang w:val="en-GB"/>
        </w:rPr>
        <w:t xml:space="preserve">. </w:t>
      </w:r>
    </w:p>
    <w:p w14:paraId="6EC99864" w14:textId="1F5E045E" w:rsidR="009D1637" w:rsidRPr="002B61F0" w:rsidRDefault="009D1637" w:rsidP="00D55025">
      <w:pPr>
        <w:pStyle w:val="basicbodytext"/>
        <w:tabs>
          <w:tab w:val="left" w:pos="1620"/>
        </w:tabs>
        <w:ind w:left="1267" w:firstLine="0"/>
        <w:jc w:val="both"/>
        <w:rPr>
          <w:lang w:val="en-GB"/>
        </w:rPr>
      </w:pPr>
      <w:r w:rsidRPr="002B61F0">
        <w:rPr>
          <w:lang w:val="en-GB"/>
        </w:rPr>
        <w:t>4</w:t>
      </w:r>
      <w:r w:rsidR="007E122F" w:rsidRPr="002B61F0">
        <w:rPr>
          <w:lang w:val="en-GB"/>
        </w:rPr>
        <w:t>2</w:t>
      </w:r>
      <w:r w:rsidRPr="002B61F0">
        <w:rPr>
          <w:lang w:val="en-GB"/>
        </w:rPr>
        <w:t xml:space="preserve">. Other work carried out </w:t>
      </w:r>
      <w:r w:rsidR="00B710B6">
        <w:rPr>
          <w:lang w:val="en-GB"/>
        </w:rPr>
        <w:t xml:space="preserve">in 2018 </w:t>
      </w:r>
      <w:r w:rsidRPr="002B61F0">
        <w:rPr>
          <w:lang w:val="en-GB"/>
        </w:rPr>
        <w:t xml:space="preserve">by the Ethics </w:t>
      </w:r>
      <w:r w:rsidR="00737AAA" w:rsidRPr="002B61F0">
        <w:rPr>
          <w:lang w:val="en-GB"/>
        </w:rPr>
        <w:t>Office</w:t>
      </w:r>
      <w:r w:rsidRPr="002B61F0">
        <w:rPr>
          <w:lang w:val="en-GB"/>
        </w:rPr>
        <w:t xml:space="preserve"> </w:t>
      </w:r>
      <w:r w:rsidR="003A4300">
        <w:rPr>
          <w:lang w:val="en-GB"/>
        </w:rPr>
        <w:t xml:space="preserve">to </w:t>
      </w:r>
      <w:r w:rsidRPr="002B61F0">
        <w:rPr>
          <w:lang w:val="en-GB"/>
        </w:rPr>
        <w:t xml:space="preserve">develop new </w:t>
      </w:r>
      <w:r w:rsidR="00737AAA" w:rsidRPr="002B61F0">
        <w:rPr>
          <w:lang w:val="en-GB"/>
        </w:rPr>
        <w:t>standards</w:t>
      </w:r>
      <w:r w:rsidRPr="002B61F0">
        <w:rPr>
          <w:lang w:val="en-GB"/>
        </w:rPr>
        <w:t xml:space="preserve"> included </w:t>
      </w:r>
      <w:r w:rsidR="00737AAA" w:rsidRPr="002B61F0">
        <w:rPr>
          <w:lang w:val="en-GB"/>
        </w:rPr>
        <w:t>assisting</w:t>
      </w:r>
      <w:r w:rsidRPr="002B61F0">
        <w:rPr>
          <w:lang w:val="en-GB"/>
        </w:rPr>
        <w:t xml:space="preserve"> the </w:t>
      </w:r>
      <w:r w:rsidR="00446E1F" w:rsidRPr="002B61F0">
        <w:rPr>
          <w:lang w:val="en-GB"/>
        </w:rPr>
        <w:t xml:space="preserve">Director, </w:t>
      </w:r>
      <w:r w:rsidR="00737AAA" w:rsidRPr="002B61F0">
        <w:rPr>
          <w:lang w:val="en-GB"/>
        </w:rPr>
        <w:t>Shared</w:t>
      </w:r>
      <w:r w:rsidR="00446E1F" w:rsidRPr="002B61F0">
        <w:rPr>
          <w:lang w:val="en-GB"/>
        </w:rPr>
        <w:t xml:space="preserve"> </w:t>
      </w:r>
      <w:r w:rsidR="00737AAA" w:rsidRPr="002B61F0">
        <w:rPr>
          <w:lang w:val="en-GB"/>
        </w:rPr>
        <w:t>Service</w:t>
      </w:r>
      <w:r w:rsidR="00446E1F" w:rsidRPr="002B61F0">
        <w:rPr>
          <w:lang w:val="en-GB"/>
        </w:rPr>
        <w:t xml:space="preserve"> </w:t>
      </w:r>
      <w:r w:rsidR="00737AAA" w:rsidRPr="002B61F0">
        <w:rPr>
          <w:lang w:val="en-GB"/>
        </w:rPr>
        <w:t>Centre</w:t>
      </w:r>
      <w:r w:rsidR="00446E1F" w:rsidRPr="002B61F0">
        <w:rPr>
          <w:lang w:val="en-GB"/>
        </w:rPr>
        <w:t xml:space="preserve">, in the development </w:t>
      </w:r>
      <w:r w:rsidR="00CE768C" w:rsidRPr="002B61F0">
        <w:rPr>
          <w:lang w:val="en-GB"/>
        </w:rPr>
        <w:t>o</w:t>
      </w:r>
      <w:r w:rsidR="00446E1F" w:rsidRPr="002B61F0">
        <w:rPr>
          <w:lang w:val="en-GB"/>
        </w:rPr>
        <w:t xml:space="preserve">f his operational instruction on </w:t>
      </w:r>
      <w:r w:rsidR="00B710B6">
        <w:rPr>
          <w:lang w:val="en-GB"/>
        </w:rPr>
        <w:t>h</w:t>
      </w:r>
      <w:r w:rsidR="00446E1F" w:rsidRPr="002B61F0">
        <w:rPr>
          <w:lang w:val="en-GB"/>
        </w:rPr>
        <w:t xml:space="preserve">ospitality </w:t>
      </w:r>
      <w:r w:rsidR="00B710B6">
        <w:rPr>
          <w:lang w:val="en-GB"/>
        </w:rPr>
        <w:t>p</w:t>
      </w:r>
      <w:r w:rsidR="00446E1F" w:rsidRPr="002B61F0">
        <w:rPr>
          <w:lang w:val="en-GB"/>
        </w:rPr>
        <w:t xml:space="preserve">rovided at the </w:t>
      </w:r>
      <w:r w:rsidR="00B710B6">
        <w:rPr>
          <w:lang w:val="en-GB"/>
        </w:rPr>
        <w:t>c</w:t>
      </w:r>
      <w:r w:rsidR="00446E1F" w:rsidRPr="002B61F0">
        <w:rPr>
          <w:lang w:val="en-GB"/>
        </w:rPr>
        <w:t xml:space="preserve">ost of UNOPS (OI.SSC.2018.02).  </w:t>
      </w:r>
    </w:p>
    <w:p w14:paraId="46E83701" w14:textId="3EBEE91A" w:rsidR="00C5075D" w:rsidRPr="002B61F0" w:rsidRDefault="00C5075D" w:rsidP="00D55025">
      <w:pPr>
        <w:pStyle w:val="basicbodytext"/>
        <w:tabs>
          <w:tab w:val="left" w:pos="1620"/>
        </w:tabs>
        <w:ind w:left="1267" w:firstLine="0"/>
        <w:jc w:val="both"/>
        <w:rPr>
          <w:lang w:val="en-GB"/>
        </w:rPr>
      </w:pPr>
      <w:r w:rsidRPr="002B61F0">
        <w:rPr>
          <w:lang w:val="en-GB"/>
        </w:rPr>
        <w:lastRenderedPageBreak/>
        <w:t>4</w:t>
      </w:r>
      <w:r w:rsidR="007E122F" w:rsidRPr="002B61F0">
        <w:rPr>
          <w:lang w:val="en-GB"/>
        </w:rPr>
        <w:t>3</w:t>
      </w:r>
      <w:r w:rsidRPr="002B61F0">
        <w:rPr>
          <w:lang w:val="en-GB"/>
        </w:rPr>
        <w:t xml:space="preserve">. At the </w:t>
      </w:r>
      <w:r w:rsidR="00737AAA" w:rsidRPr="002B61F0">
        <w:rPr>
          <w:lang w:val="en-GB"/>
        </w:rPr>
        <w:t>request</w:t>
      </w:r>
      <w:r w:rsidRPr="002B61F0">
        <w:rPr>
          <w:lang w:val="en-GB"/>
        </w:rPr>
        <w:t xml:space="preserve"> of the </w:t>
      </w:r>
      <w:r w:rsidR="00737AAA" w:rsidRPr="002B61F0">
        <w:rPr>
          <w:lang w:val="en-GB"/>
        </w:rPr>
        <w:t>Procurement</w:t>
      </w:r>
      <w:r w:rsidRPr="002B61F0">
        <w:rPr>
          <w:lang w:val="en-GB"/>
        </w:rPr>
        <w:t xml:space="preserve"> Group, the </w:t>
      </w:r>
      <w:r w:rsidR="00737AAA" w:rsidRPr="002B61F0">
        <w:rPr>
          <w:lang w:val="en-GB"/>
        </w:rPr>
        <w:t>Ethics</w:t>
      </w:r>
      <w:r w:rsidRPr="002B61F0">
        <w:rPr>
          <w:lang w:val="en-GB"/>
        </w:rPr>
        <w:t xml:space="preserve"> Advisor also redrafted the section of the </w:t>
      </w:r>
      <w:r w:rsidR="00B710B6">
        <w:rPr>
          <w:lang w:val="en-GB"/>
        </w:rPr>
        <w:t>p</w:t>
      </w:r>
      <w:r w:rsidR="00737AAA" w:rsidRPr="002B61F0">
        <w:rPr>
          <w:lang w:val="en-GB"/>
        </w:rPr>
        <w:t>rocurement</w:t>
      </w:r>
      <w:r w:rsidRPr="002B61F0">
        <w:rPr>
          <w:lang w:val="en-GB"/>
        </w:rPr>
        <w:t xml:space="preserve"> </w:t>
      </w:r>
      <w:r w:rsidR="00B710B6">
        <w:rPr>
          <w:lang w:val="en-GB"/>
        </w:rPr>
        <w:t>m</w:t>
      </w:r>
      <w:r w:rsidR="00737AAA" w:rsidRPr="002B61F0">
        <w:rPr>
          <w:lang w:val="en-GB"/>
        </w:rPr>
        <w:t>a</w:t>
      </w:r>
      <w:r w:rsidR="00B37498" w:rsidRPr="002B61F0">
        <w:rPr>
          <w:lang w:val="en-GB"/>
        </w:rPr>
        <w:t>nual</w:t>
      </w:r>
      <w:r w:rsidRPr="002B61F0">
        <w:rPr>
          <w:lang w:val="en-GB"/>
        </w:rPr>
        <w:t xml:space="preserve"> </w:t>
      </w:r>
      <w:r w:rsidR="00B710B6">
        <w:rPr>
          <w:lang w:val="en-GB"/>
        </w:rPr>
        <w:t xml:space="preserve">on </w:t>
      </w:r>
      <w:r w:rsidRPr="002B61F0">
        <w:rPr>
          <w:lang w:val="en-GB"/>
        </w:rPr>
        <w:t xml:space="preserve">ethics. </w:t>
      </w:r>
    </w:p>
    <w:p w14:paraId="5592F2CF" w14:textId="3D015BE5" w:rsidR="00F801AC" w:rsidRPr="002B61F0" w:rsidRDefault="00F801AC" w:rsidP="006E62FC">
      <w:pPr>
        <w:pStyle w:val="basicbodytext"/>
        <w:tabs>
          <w:tab w:val="left" w:pos="1620"/>
        </w:tabs>
        <w:ind w:left="1267" w:firstLine="0"/>
        <w:jc w:val="both"/>
        <w:rPr>
          <w:b/>
          <w:i/>
          <w:lang w:val="en-GB"/>
        </w:rPr>
      </w:pPr>
      <w:r w:rsidRPr="002B61F0">
        <w:rPr>
          <w:b/>
          <w:i/>
          <w:lang w:val="en-GB"/>
        </w:rPr>
        <w:t>Training</w:t>
      </w:r>
    </w:p>
    <w:p w14:paraId="0179DA0D" w14:textId="77777777" w:rsidR="00770DA5" w:rsidRPr="002B61F0" w:rsidRDefault="007E122F" w:rsidP="006E62FC">
      <w:pPr>
        <w:pStyle w:val="basicbodytext"/>
        <w:tabs>
          <w:tab w:val="left" w:pos="1620"/>
        </w:tabs>
        <w:ind w:left="1267" w:firstLine="0"/>
        <w:jc w:val="both"/>
        <w:rPr>
          <w:lang w:val="en-GB"/>
        </w:rPr>
      </w:pPr>
      <w:r w:rsidRPr="002B61F0">
        <w:rPr>
          <w:lang w:val="en-GB"/>
        </w:rPr>
        <w:t>44</w:t>
      </w:r>
      <w:r w:rsidR="00C30A82" w:rsidRPr="002B61F0">
        <w:rPr>
          <w:lang w:val="en-GB"/>
        </w:rPr>
        <w:t xml:space="preserve">. </w:t>
      </w:r>
      <w:r w:rsidR="00433E8D" w:rsidRPr="002B61F0">
        <w:rPr>
          <w:lang w:val="en-GB"/>
        </w:rPr>
        <w:t>The Et</w:t>
      </w:r>
      <w:r w:rsidR="00770DA5" w:rsidRPr="002B61F0">
        <w:rPr>
          <w:lang w:val="en-GB"/>
        </w:rPr>
        <w:t>h</w:t>
      </w:r>
      <w:r w:rsidR="00433E8D" w:rsidRPr="002B61F0">
        <w:rPr>
          <w:lang w:val="en-GB"/>
        </w:rPr>
        <w:t>ics Off</w:t>
      </w:r>
      <w:r w:rsidR="00770DA5" w:rsidRPr="002B61F0">
        <w:rPr>
          <w:lang w:val="en-GB"/>
        </w:rPr>
        <w:t>ice worked on a number of train</w:t>
      </w:r>
      <w:r w:rsidR="00B37498" w:rsidRPr="002B61F0">
        <w:rPr>
          <w:lang w:val="en-GB"/>
        </w:rPr>
        <w:t>in</w:t>
      </w:r>
      <w:r w:rsidR="00770DA5" w:rsidRPr="002B61F0">
        <w:rPr>
          <w:lang w:val="en-GB"/>
        </w:rPr>
        <w:t>g in</w:t>
      </w:r>
      <w:r w:rsidR="00B37498" w:rsidRPr="002B61F0">
        <w:rPr>
          <w:lang w:val="en-GB"/>
        </w:rPr>
        <w:t xml:space="preserve">itiatives </w:t>
      </w:r>
      <w:r w:rsidR="00770DA5" w:rsidRPr="002B61F0">
        <w:rPr>
          <w:lang w:val="en-GB"/>
        </w:rPr>
        <w:t xml:space="preserve">in 2018 and </w:t>
      </w:r>
      <w:r w:rsidR="00BD6633" w:rsidRPr="002B61F0">
        <w:rPr>
          <w:lang w:val="en-GB"/>
        </w:rPr>
        <w:t xml:space="preserve">drew on the </w:t>
      </w:r>
      <w:r w:rsidR="00B37498" w:rsidRPr="002B61F0">
        <w:rPr>
          <w:lang w:val="en-GB"/>
        </w:rPr>
        <w:t>collaboration</w:t>
      </w:r>
      <w:r w:rsidR="00770DA5" w:rsidRPr="002B61F0">
        <w:rPr>
          <w:lang w:val="en-GB"/>
        </w:rPr>
        <w:t xml:space="preserve"> of coll</w:t>
      </w:r>
      <w:r w:rsidR="00B37498" w:rsidRPr="002B61F0">
        <w:rPr>
          <w:lang w:val="en-GB"/>
        </w:rPr>
        <w:t xml:space="preserve">eagues </w:t>
      </w:r>
      <w:r w:rsidR="00770DA5" w:rsidRPr="002B61F0">
        <w:rPr>
          <w:lang w:val="en-GB"/>
        </w:rPr>
        <w:t xml:space="preserve">from other units. </w:t>
      </w:r>
    </w:p>
    <w:p w14:paraId="3AAED8F3" w14:textId="569EF190" w:rsidR="00BC40F6" w:rsidRPr="002B61F0" w:rsidRDefault="00433E8D" w:rsidP="006E62FC">
      <w:pPr>
        <w:pStyle w:val="basicbodytext"/>
        <w:tabs>
          <w:tab w:val="left" w:pos="1620"/>
        </w:tabs>
        <w:ind w:left="1267" w:firstLine="0"/>
        <w:jc w:val="both"/>
        <w:rPr>
          <w:lang w:val="en-GB"/>
        </w:rPr>
      </w:pPr>
      <w:r w:rsidRPr="002B61F0">
        <w:rPr>
          <w:lang w:val="en-GB"/>
        </w:rPr>
        <w:t>4</w:t>
      </w:r>
      <w:r w:rsidR="007E122F" w:rsidRPr="002B61F0">
        <w:rPr>
          <w:lang w:val="en-GB"/>
        </w:rPr>
        <w:t>5</w:t>
      </w:r>
      <w:r w:rsidRPr="002B61F0">
        <w:rPr>
          <w:lang w:val="en-GB"/>
        </w:rPr>
        <w:t xml:space="preserve">. </w:t>
      </w:r>
      <w:r w:rsidR="00770DA5" w:rsidRPr="002B61F0">
        <w:rPr>
          <w:lang w:val="en-GB"/>
        </w:rPr>
        <w:t>In 2018, the Ethics Office developed and delivered training directed at UNOPS supervisors</w:t>
      </w:r>
      <w:r w:rsidR="00F62F89">
        <w:rPr>
          <w:lang w:val="en-GB"/>
        </w:rPr>
        <w:t xml:space="preserve"> that </w:t>
      </w:r>
      <w:r w:rsidR="00770DA5" w:rsidRPr="002B61F0">
        <w:rPr>
          <w:lang w:val="en-GB"/>
        </w:rPr>
        <w:t>guid</w:t>
      </w:r>
      <w:r w:rsidR="00F62F89">
        <w:rPr>
          <w:lang w:val="en-GB"/>
        </w:rPr>
        <w:t xml:space="preserve">ed them on </w:t>
      </w:r>
      <w:r w:rsidR="00770DA5" w:rsidRPr="002B61F0">
        <w:rPr>
          <w:lang w:val="en-GB"/>
        </w:rPr>
        <w:t xml:space="preserve">how to manage allegations of misconduct. </w:t>
      </w:r>
      <w:r w:rsidR="00B2074A" w:rsidRPr="002B61F0">
        <w:rPr>
          <w:lang w:val="en-GB"/>
        </w:rPr>
        <w:t>The 2017 annual survey on integrity, ethics and anti-fraud had shown that</w:t>
      </w:r>
      <w:r w:rsidR="00642FDB" w:rsidRPr="002B61F0">
        <w:rPr>
          <w:lang w:val="en-GB"/>
        </w:rPr>
        <w:t xml:space="preserve"> the most common channel for reporting misconduct in UNOPS is the complainant’s supervisor. </w:t>
      </w:r>
      <w:r w:rsidR="00F62F89">
        <w:rPr>
          <w:lang w:val="en-GB"/>
        </w:rPr>
        <w:t>I</w:t>
      </w:r>
      <w:r w:rsidR="00F62F89" w:rsidRPr="002B61F0">
        <w:rPr>
          <w:lang w:val="en-GB"/>
        </w:rPr>
        <w:t>n reviewing several requests for protection against retaliation</w:t>
      </w:r>
      <w:r w:rsidR="00F62F89">
        <w:rPr>
          <w:lang w:val="en-GB"/>
        </w:rPr>
        <w:t>, t</w:t>
      </w:r>
      <w:r w:rsidR="00642FDB" w:rsidRPr="002B61F0">
        <w:rPr>
          <w:lang w:val="en-GB"/>
        </w:rPr>
        <w:t xml:space="preserve">he Ethics Office </w:t>
      </w:r>
      <w:r w:rsidR="0069082B" w:rsidRPr="002B61F0">
        <w:rPr>
          <w:lang w:val="en-GB"/>
        </w:rPr>
        <w:t xml:space="preserve">had noted </w:t>
      </w:r>
      <w:r w:rsidR="00996068" w:rsidRPr="002B61F0">
        <w:rPr>
          <w:lang w:val="en-GB"/>
        </w:rPr>
        <w:t>that</w:t>
      </w:r>
      <w:r w:rsidR="00F62F89">
        <w:rPr>
          <w:lang w:val="en-GB"/>
        </w:rPr>
        <w:t>,</w:t>
      </w:r>
      <w:r w:rsidR="0069082B" w:rsidRPr="002B61F0">
        <w:rPr>
          <w:lang w:val="en-GB"/>
        </w:rPr>
        <w:t xml:space="preserve"> </w:t>
      </w:r>
      <w:r w:rsidR="00F62F89">
        <w:rPr>
          <w:lang w:val="en-GB"/>
        </w:rPr>
        <w:t>i</w:t>
      </w:r>
      <w:r w:rsidR="0069082B" w:rsidRPr="002B61F0">
        <w:rPr>
          <w:lang w:val="en-GB"/>
        </w:rPr>
        <w:t xml:space="preserve">n </w:t>
      </w:r>
      <w:r w:rsidR="00F62F89">
        <w:rPr>
          <w:lang w:val="en-GB"/>
        </w:rPr>
        <w:t xml:space="preserve">some </w:t>
      </w:r>
      <w:r w:rsidR="0069082B" w:rsidRPr="002B61F0">
        <w:rPr>
          <w:lang w:val="en-GB"/>
        </w:rPr>
        <w:t>occasion</w:t>
      </w:r>
      <w:r w:rsidR="00F62F89">
        <w:rPr>
          <w:lang w:val="en-GB"/>
        </w:rPr>
        <w:t>s,</w:t>
      </w:r>
      <w:r w:rsidR="0069082B" w:rsidRPr="002B61F0">
        <w:rPr>
          <w:lang w:val="en-GB"/>
        </w:rPr>
        <w:t xml:space="preserve"> </w:t>
      </w:r>
      <w:r w:rsidR="00F62F89">
        <w:rPr>
          <w:lang w:val="en-GB"/>
        </w:rPr>
        <w:t xml:space="preserve">a </w:t>
      </w:r>
      <w:r w:rsidR="008B7475" w:rsidRPr="002B61F0">
        <w:rPr>
          <w:lang w:val="en-GB"/>
        </w:rPr>
        <w:t>situation</w:t>
      </w:r>
      <w:r w:rsidR="0069082B" w:rsidRPr="002B61F0">
        <w:rPr>
          <w:lang w:val="en-GB"/>
        </w:rPr>
        <w:t xml:space="preserve"> had escalated unnecessarily due in part to the way the supervisor had responded when receiving the original report of misconduct. </w:t>
      </w:r>
      <w:r w:rsidR="00F62F89">
        <w:rPr>
          <w:lang w:val="en-GB"/>
        </w:rPr>
        <w:t>Based on this, t</w:t>
      </w:r>
      <w:r w:rsidR="0069082B" w:rsidRPr="002B61F0">
        <w:rPr>
          <w:lang w:val="en-GB"/>
        </w:rPr>
        <w:t xml:space="preserve">he Ethics Office </w:t>
      </w:r>
      <w:r w:rsidR="00642FDB" w:rsidRPr="002B61F0">
        <w:rPr>
          <w:lang w:val="en-GB"/>
        </w:rPr>
        <w:t xml:space="preserve">therefore </w:t>
      </w:r>
      <w:r w:rsidR="00B37498" w:rsidRPr="002B61F0">
        <w:rPr>
          <w:lang w:val="en-GB"/>
        </w:rPr>
        <w:t>identified</w:t>
      </w:r>
      <w:r w:rsidR="0069082B" w:rsidRPr="002B61F0">
        <w:rPr>
          <w:lang w:val="en-GB"/>
        </w:rPr>
        <w:t xml:space="preserve"> </w:t>
      </w:r>
      <w:r w:rsidR="00F62F89">
        <w:rPr>
          <w:lang w:val="en-GB"/>
        </w:rPr>
        <w:t xml:space="preserve">the </w:t>
      </w:r>
      <w:r w:rsidR="0069082B" w:rsidRPr="002B61F0">
        <w:rPr>
          <w:lang w:val="en-GB"/>
        </w:rPr>
        <w:t xml:space="preserve">need for </w:t>
      </w:r>
      <w:r w:rsidR="00642FDB" w:rsidRPr="002B61F0">
        <w:rPr>
          <w:lang w:val="en-GB"/>
        </w:rPr>
        <w:t>trainin</w:t>
      </w:r>
      <w:r w:rsidR="00F62F89">
        <w:rPr>
          <w:lang w:val="en-GB"/>
        </w:rPr>
        <w:t xml:space="preserve">g, which </w:t>
      </w:r>
      <w:r w:rsidR="00770DA5" w:rsidRPr="002B61F0">
        <w:rPr>
          <w:lang w:val="en-GB"/>
        </w:rPr>
        <w:t>i</w:t>
      </w:r>
      <w:r w:rsidR="00642FDB" w:rsidRPr="002B61F0">
        <w:rPr>
          <w:lang w:val="en-GB"/>
        </w:rPr>
        <w:t>nclud</w:t>
      </w:r>
      <w:r w:rsidR="00770DA5" w:rsidRPr="002B61F0">
        <w:rPr>
          <w:lang w:val="en-GB"/>
        </w:rPr>
        <w:t>e</w:t>
      </w:r>
      <w:r w:rsidR="00F62F89">
        <w:rPr>
          <w:lang w:val="en-GB"/>
        </w:rPr>
        <w:t>d</w:t>
      </w:r>
      <w:r w:rsidR="00642FDB" w:rsidRPr="002B61F0">
        <w:rPr>
          <w:lang w:val="en-GB"/>
        </w:rPr>
        <w:t xml:space="preserve"> advice on whistle</w:t>
      </w:r>
      <w:r w:rsidR="00F62F89">
        <w:rPr>
          <w:lang w:val="en-GB"/>
        </w:rPr>
        <w:t>-</w:t>
      </w:r>
      <w:r w:rsidR="00642FDB" w:rsidRPr="002B61F0">
        <w:rPr>
          <w:lang w:val="en-GB"/>
        </w:rPr>
        <w:t>blower protection</w:t>
      </w:r>
      <w:r w:rsidR="00BC40F6" w:rsidRPr="002B61F0">
        <w:rPr>
          <w:lang w:val="en-GB"/>
        </w:rPr>
        <w:t xml:space="preserve">, </w:t>
      </w:r>
      <w:r w:rsidR="00642FDB" w:rsidRPr="002B61F0">
        <w:rPr>
          <w:lang w:val="en-GB"/>
        </w:rPr>
        <w:t xml:space="preserve">common errors and resources available for resolving </w:t>
      </w:r>
      <w:r w:rsidR="00955624" w:rsidRPr="002B61F0">
        <w:rPr>
          <w:lang w:val="en-GB"/>
        </w:rPr>
        <w:t>conflicts. In</w:t>
      </w:r>
      <w:r w:rsidR="00642FDB" w:rsidRPr="002B61F0">
        <w:rPr>
          <w:lang w:val="en-GB"/>
        </w:rPr>
        <w:t xml:space="preserve"> preparing the presentation, the Ethics Office consulted colleagues responsible for the helplines in IAIG and </w:t>
      </w:r>
      <w:r w:rsidR="00805F55">
        <w:rPr>
          <w:lang w:val="en-GB"/>
        </w:rPr>
        <w:t xml:space="preserve">in the People and Change Group </w:t>
      </w:r>
      <w:r w:rsidR="00642FDB" w:rsidRPr="002B61F0">
        <w:rPr>
          <w:lang w:val="en-GB"/>
        </w:rPr>
        <w:t xml:space="preserve">in order to ensure that the advice given represented the views of the three units. </w:t>
      </w:r>
      <w:r w:rsidR="00BC40F6" w:rsidRPr="002B61F0">
        <w:rPr>
          <w:lang w:val="en-GB"/>
        </w:rPr>
        <w:t>In 2018, the E</w:t>
      </w:r>
      <w:r w:rsidR="00955624" w:rsidRPr="002B61F0">
        <w:rPr>
          <w:lang w:val="en-GB"/>
        </w:rPr>
        <w:t>thics</w:t>
      </w:r>
      <w:r w:rsidR="00BC40F6" w:rsidRPr="002B61F0">
        <w:rPr>
          <w:lang w:val="en-GB"/>
        </w:rPr>
        <w:t xml:space="preserve"> Advi</w:t>
      </w:r>
      <w:r w:rsidR="00955624" w:rsidRPr="002B61F0">
        <w:rPr>
          <w:lang w:val="en-GB"/>
        </w:rPr>
        <w:t>s</w:t>
      </w:r>
      <w:r w:rsidR="00BC40F6" w:rsidRPr="002B61F0">
        <w:rPr>
          <w:lang w:val="en-GB"/>
        </w:rPr>
        <w:t xml:space="preserve">or gave the </w:t>
      </w:r>
      <w:r w:rsidR="00955624" w:rsidRPr="002B61F0">
        <w:rPr>
          <w:lang w:val="en-GB"/>
        </w:rPr>
        <w:t>presentation</w:t>
      </w:r>
      <w:r w:rsidR="00BC40F6" w:rsidRPr="002B61F0">
        <w:rPr>
          <w:lang w:val="en-GB"/>
        </w:rPr>
        <w:t xml:space="preserve"> three times (</w:t>
      </w:r>
      <w:r w:rsidR="00955624" w:rsidRPr="002B61F0">
        <w:rPr>
          <w:lang w:val="en-GB"/>
        </w:rPr>
        <w:t>twice in English and on</w:t>
      </w:r>
      <w:r w:rsidR="00BC40F6" w:rsidRPr="002B61F0">
        <w:rPr>
          <w:lang w:val="en-GB"/>
        </w:rPr>
        <w:t xml:space="preserve">ce in </w:t>
      </w:r>
      <w:r w:rsidR="00955624" w:rsidRPr="002B61F0">
        <w:rPr>
          <w:lang w:val="en-GB"/>
        </w:rPr>
        <w:t>Spanish</w:t>
      </w:r>
      <w:r w:rsidR="00BC40F6" w:rsidRPr="002B61F0">
        <w:rPr>
          <w:lang w:val="en-GB"/>
        </w:rPr>
        <w:t xml:space="preserve">) to </w:t>
      </w:r>
      <w:r w:rsidR="00955624" w:rsidRPr="002B61F0">
        <w:rPr>
          <w:lang w:val="en-GB"/>
        </w:rPr>
        <w:t>colleagues</w:t>
      </w:r>
      <w:r w:rsidR="00BC40F6" w:rsidRPr="002B61F0">
        <w:rPr>
          <w:lang w:val="en-GB"/>
        </w:rPr>
        <w:t xml:space="preserve"> from across UNOPS </w:t>
      </w:r>
      <w:r w:rsidR="00805F55">
        <w:rPr>
          <w:lang w:val="en-GB"/>
        </w:rPr>
        <w:t xml:space="preserve">who </w:t>
      </w:r>
      <w:r w:rsidR="00955624" w:rsidRPr="002B61F0">
        <w:rPr>
          <w:lang w:val="en-GB"/>
        </w:rPr>
        <w:t>attend</w:t>
      </w:r>
      <w:r w:rsidR="00805F55">
        <w:rPr>
          <w:lang w:val="en-GB"/>
        </w:rPr>
        <w:t>ed</w:t>
      </w:r>
      <w:r w:rsidR="00BC40F6" w:rsidRPr="002B61F0">
        <w:rPr>
          <w:lang w:val="en-GB"/>
        </w:rPr>
        <w:t xml:space="preserve"> the </w:t>
      </w:r>
      <w:r w:rsidR="00955624" w:rsidRPr="002B61F0">
        <w:rPr>
          <w:lang w:val="en-GB"/>
        </w:rPr>
        <w:t>Leading</w:t>
      </w:r>
      <w:r w:rsidR="00BC40F6" w:rsidRPr="002B61F0">
        <w:rPr>
          <w:lang w:val="en-GB"/>
        </w:rPr>
        <w:t xml:space="preserve"> People and the Leadership </w:t>
      </w:r>
      <w:r w:rsidR="00955624" w:rsidRPr="002B61F0">
        <w:rPr>
          <w:lang w:val="en-GB"/>
        </w:rPr>
        <w:t>Foundation</w:t>
      </w:r>
      <w:r w:rsidR="00BC40F6" w:rsidRPr="002B61F0">
        <w:rPr>
          <w:lang w:val="en-GB"/>
        </w:rPr>
        <w:t xml:space="preserve"> </w:t>
      </w:r>
      <w:r w:rsidR="00955624" w:rsidRPr="002B61F0">
        <w:rPr>
          <w:lang w:val="en-GB"/>
        </w:rPr>
        <w:t>programmes</w:t>
      </w:r>
      <w:r w:rsidR="00BC40F6" w:rsidRPr="002B61F0">
        <w:rPr>
          <w:lang w:val="en-GB"/>
        </w:rPr>
        <w:t xml:space="preserve">. The </w:t>
      </w:r>
      <w:r w:rsidR="00955624" w:rsidRPr="002B61F0">
        <w:rPr>
          <w:lang w:val="en-GB"/>
        </w:rPr>
        <w:t>presentation</w:t>
      </w:r>
      <w:r w:rsidR="00BC40F6" w:rsidRPr="002B61F0">
        <w:rPr>
          <w:lang w:val="en-GB"/>
        </w:rPr>
        <w:t xml:space="preserve"> </w:t>
      </w:r>
      <w:r w:rsidR="00C636F4" w:rsidRPr="002B61F0">
        <w:rPr>
          <w:lang w:val="en-GB"/>
        </w:rPr>
        <w:t xml:space="preserve">was well received and </w:t>
      </w:r>
      <w:r w:rsidR="00955624" w:rsidRPr="002B61F0">
        <w:rPr>
          <w:lang w:val="en-GB"/>
        </w:rPr>
        <w:t>is</w:t>
      </w:r>
      <w:r w:rsidR="00BC40F6" w:rsidRPr="002B61F0">
        <w:rPr>
          <w:lang w:val="en-GB"/>
        </w:rPr>
        <w:t xml:space="preserve"> now an established part of both </w:t>
      </w:r>
      <w:r w:rsidR="00955624" w:rsidRPr="002B61F0">
        <w:rPr>
          <w:lang w:val="en-GB"/>
        </w:rPr>
        <w:t>programmes</w:t>
      </w:r>
      <w:r w:rsidR="00BC40F6" w:rsidRPr="002B61F0">
        <w:rPr>
          <w:lang w:val="en-GB"/>
        </w:rPr>
        <w:t xml:space="preserve">. </w:t>
      </w:r>
    </w:p>
    <w:p w14:paraId="60C5ACE8" w14:textId="3F473A52" w:rsidR="00BC40F6" w:rsidRPr="002B61F0" w:rsidRDefault="00770DA5" w:rsidP="006E62FC">
      <w:pPr>
        <w:pStyle w:val="basicbodytext"/>
        <w:tabs>
          <w:tab w:val="left" w:pos="1620"/>
        </w:tabs>
        <w:ind w:left="1267" w:firstLine="0"/>
        <w:jc w:val="both"/>
        <w:rPr>
          <w:lang w:val="en-GB"/>
        </w:rPr>
      </w:pPr>
      <w:r w:rsidRPr="002B61F0">
        <w:rPr>
          <w:lang w:val="en-GB"/>
        </w:rPr>
        <w:t>4</w:t>
      </w:r>
      <w:r w:rsidR="007E122F" w:rsidRPr="002B61F0">
        <w:rPr>
          <w:lang w:val="en-GB"/>
        </w:rPr>
        <w:t>6</w:t>
      </w:r>
      <w:r w:rsidR="00BC40F6" w:rsidRPr="002B61F0">
        <w:rPr>
          <w:lang w:val="en-GB"/>
        </w:rPr>
        <w:t xml:space="preserve">. </w:t>
      </w:r>
      <w:r w:rsidR="0069082B" w:rsidRPr="002B61F0">
        <w:rPr>
          <w:lang w:val="en-GB"/>
        </w:rPr>
        <w:t>In addition, t</w:t>
      </w:r>
      <w:r w:rsidR="00BC40F6" w:rsidRPr="002B61F0">
        <w:rPr>
          <w:lang w:val="en-GB"/>
        </w:rPr>
        <w:t xml:space="preserve">he Ethics </w:t>
      </w:r>
      <w:r w:rsidR="00955624" w:rsidRPr="002B61F0">
        <w:rPr>
          <w:lang w:val="en-GB"/>
        </w:rPr>
        <w:t>Advisor</w:t>
      </w:r>
      <w:r w:rsidR="00F30924" w:rsidRPr="002B61F0">
        <w:rPr>
          <w:lang w:val="en-GB"/>
        </w:rPr>
        <w:t xml:space="preserve"> </w:t>
      </w:r>
      <w:r w:rsidR="00BC40F6" w:rsidRPr="002B61F0">
        <w:rPr>
          <w:lang w:val="en-GB"/>
        </w:rPr>
        <w:t xml:space="preserve">attended the </w:t>
      </w:r>
      <w:r w:rsidR="00EB0075" w:rsidRPr="002B61F0">
        <w:rPr>
          <w:lang w:val="en-GB"/>
        </w:rPr>
        <w:t xml:space="preserve">UNOPS </w:t>
      </w:r>
      <w:r w:rsidR="00BC40F6" w:rsidRPr="002B61F0">
        <w:rPr>
          <w:lang w:val="en-GB"/>
        </w:rPr>
        <w:t xml:space="preserve">Global </w:t>
      </w:r>
      <w:r w:rsidR="00D537BD" w:rsidRPr="002B61F0">
        <w:rPr>
          <w:lang w:val="en-GB"/>
        </w:rPr>
        <w:t>Leaders</w:t>
      </w:r>
      <w:r w:rsidR="00BC40F6" w:rsidRPr="002B61F0">
        <w:rPr>
          <w:lang w:val="en-GB"/>
        </w:rPr>
        <w:t xml:space="preserve"> Meeting in June </w:t>
      </w:r>
      <w:r w:rsidR="00805F55">
        <w:rPr>
          <w:lang w:val="en-GB"/>
        </w:rPr>
        <w:t xml:space="preserve">2018 </w:t>
      </w:r>
      <w:r w:rsidR="00BC40F6" w:rsidRPr="002B61F0">
        <w:rPr>
          <w:lang w:val="en-GB"/>
        </w:rPr>
        <w:t>and, toge</w:t>
      </w:r>
      <w:r w:rsidR="00F30924" w:rsidRPr="002B61F0">
        <w:rPr>
          <w:lang w:val="en-GB"/>
        </w:rPr>
        <w:t>t</w:t>
      </w:r>
      <w:r w:rsidR="00BC40F6" w:rsidRPr="002B61F0">
        <w:rPr>
          <w:lang w:val="en-GB"/>
        </w:rPr>
        <w:t xml:space="preserve">her with </w:t>
      </w:r>
      <w:r w:rsidR="00805F55">
        <w:rPr>
          <w:lang w:val="en-GB"/>
        </w:rPr>
        <w:t xml:space="preserve">the </w:t>
      </w:r>
      <w:r w:rsidR="00BC40F6" w:rsidRPr="002B61F0">
        <w:rPr>
          <w:lang w:val="en-GB"/>
        </w:rPr>
        <w:t>Direct</w:t>
      </w:r>
      <w:r w:rsidR="00F30924" w:rsidRPr="002B61F0">
        <w:rPr>
          <w:lang w:val="en-GB"/>
        </w:rPr>
        <w:t>o</w:t>
      </w:r>
      <w:r w:rsidR="00BC40F6" w:rsidRPr="002B61F0">
        <w:rPr>
          <w:lang w:val="en-GB"/>
        </w:rPr>
        <w:t>r</w:t>
      </w:r>
      <w:r w:rsidR="00EB0075" w:rsidRPr="002B61F0">
        <w:rPr>
          <w:lang w:val="en-GB"/>
        </w:rPr>
        <w:t>,</w:t>
      </w:r>
      <w:r w:rsidR="00BC40F6" w:rsidRPr="002B61F0">
        <w:rPr>
          <w:lang w:val="en-GB"/>
        </w:rPr>
        <w:t xml:space="preserve"> IAIG</w:t>
      </w:r>
      <w:r w:rsidR="00805F55">
        <w:rPr>
          <w:lang w:val="en-GB"/>
        </w:rPr>
        <w:t>,</w:t>
      </w:r>
      <w:r w:rsidR="00BC40F6" w:rsidRPr="002B61F0">
        <w:rPr>
          <w:lang w:val="en-GB"/>
        </w:rPr>
        <w:t xml:space="preserve"> and the </w:t>
      </w:r>
      <w:r w:rsidR="00805F55">
        <w:rPr>
          <w:lang w:val="en-GB"/>
        </w:rPr>
        <w:t>D</w:t>
      </w:r>
      <w:r w:rsidR="00BC40F6" w:rsidRPr="002B61F0">
        <w:rPr>
          <w:lang w:val="en-GB"/>
        </w:rPr>
        <w:t>irector</w:t>
      </w:r>
      <w:r w:rsidR="00805F55">
        <w:rPr>
          <w:lang w:val="en-GB"/>
        </w:rPr>
        <w:t xml:space="preserve">, </w:t>
      </w:r>
      <w:r w:rsidR="00F30924" w:rsidRPr="002B61F0">
        <w:rPr>
          <w:lang w:val="en-GB"/>
        </w:rPr>
        <w:t xml:space="preserve">Tunisia </w:t>
      </w:r>
      <w:r w:rsidR="00D537BD" w:rsidRPr="002B61F0">
        <w:rPr>
          <w:lang w:val="en-GB"/>
        </w:rPr>
        <w:t>Project</w:t>
      </w:r>
      <w:r w:rsidR="00F30924" w:rsidRPr="002B61F0">
        <w:rPr>
          <w:lang w:val="en-GB"/>
        </w:rPr>
        <w:t xml:space="preserve"> Centre</w:t>
      </w:r>
      <w:r w:rsidR="00805F55">
        <w:rPr>
          <w:lang w:val="en-GB"/>
        </w:rPr>
        <w:t>,</w:t>
      </w:r>
      <w:r w:rsidR="00F30924" w:rsidRPr="002B61F0">
        <w:rPr>
          <w:lang w:val="en-GB"/>
        </w:rPr>
        <w:t xml:space="preserve"> gave an interactive training session to several small groups of senior UNOPS managers on the theme of </w:t>
      </w:r>
      <w:r w:rsidR="00D537BD" w:rsidRPr="002B61F0">
        <w:rPr>
          <w:lang w:val="en-GB"/>
        </w:rPr>
        <w:t>responding</w:t>
      </w:r>
      <w:r w:rsidR="00F30924" w:rsidRPr="002B61F0">
        <w:rPr>
          <w:lang w:val="en-GB"/>
        </w:rPr>
        <w:t xml:space="preserve"> to allegations of misconduct. </w:t>
      </w:r>
    </w:p>
    <w:p w14:paraId="1A87224A" w14:textId="28164C06" w:rsidR="00BF1466" w:rsidRPr="002B61F0" w:rsidRDefault="007E122F" w:rsidP="00BF1466">
      <w:pPr>
        <w:pStyle w:val="basicbodytext"/>
        <w:tabs>
          <w:tab w:val="left" w:pos="1620"/>
        </w:tabs>
        <w:ind w:left="1267" w:firstLine="0"/>
        <w:jc w:val="both"/>
        <w:rPr>
          <w:lang w:val="en-GB"/>
        </w:rPr>
      </w:pPr>
      <w:r w:rsidRPr="002B61F0">
        <w:rPr>
          <w:lang w:val="en-GB"/>
        </w:rPr>
        <w:t>47</w:t>
      </w:r>
      <w:r w:rsidR="00BF1466" w:rsidRPr="002B61F0">
        <w:rPr>
          <w:lang w:val="en-GB"/>
        </w:rPr>
        <w:t>. In 2018, the Ethics Advisor updated the ethics</w:t>
      </w:r>
      <w:r w:rsidR="00805F55">
        <w:rPr>
          <w:lang w:val="en-GB"/>
        </w:rPr>
        <w:t xml:space="preserve"> </w:t>
      </w:r>
      <w:r w:rsidR="00BF1466" w:rsidRPr="002B61F0">
        <w:rPr>
          <w:lang w:val="en-GB"/>
        </w:rPr>
        <w:t>in</w:t>
      </w:r>
      <w:r w:rsidR="00805F55">
        <w:rPr>
          <w:lang w:val="en-GB"/>
        </w:rPr>
        <w:t xml:space="preserve"> </w:t>
      </w:r>
      <w:r w:rsidR="00BF1466" w:rsidRPr="002B61F0">
        <w:rPr>
          <w:lang w:val="en-GB"/>
        </w:rPr>
        <w:t>procurement segment (originally developed in 2016) of the three</w:t>
      </w:r>
      <w:r w:rsidR="00805F55">
        <w:rPr>
          <w:lang w:val="en-GB"/>
        </w:rPr>
        <w:t xml:space="preserve"> </w:t>
      </w:r>
      <w:r w:rsidR="00BF1466" w:rsidRPr="002B61F0">
        <w:rPr>
          <w:lang w:val="en-GB"/>
        </w:rPr>
        <w:t xml:space="preserve">day procurement operations </w:t>
      </w:r>
      <w:r w:rsidR="00805F55">
        <w:rPr>
          <w:lang w:val="en-GB"/>
        </w:rPr>
        <w:t xml:space="preserve">training </w:t>
      </w:r>
      <w:r w:rsidR="00BF1466" w:rsidRPr="002B61F0">
        <w:rPr>
          <w:lang w:val="en-GB"/>
        </w:rPr>
        <w:t>given by the Procurement Group. The E</w:t>
      </w:r>
      <w:r w:rsidR="00770DA5" w:rsidRPr="002B61F0">
        <w:rPr>
          <w:lang w:val="en-GB"/>
        </w:rPr>
        <w:t xml:space="preserve">thics </w:t>
      </w:r>
      <w:r w:rsidR="00BF1466" w:rsidRPr="002B61F0">
        <w:rPr>
          <w:lang w:val="en-GB"/>
        </w:rPr>
        <w:t>Advis</w:t>
      </w:r>
      <w:r w:rsidR="00770DA5" w:rsidRPr="002B61F0">
        <w:rPr>
          <w:lang w:val="en-GB"/>
        </w:rPr>
        <w:t>o</w:t>
      </w:r>
      <w:r w:rsidR="00BF1466" w:rsidRPr="002B61F0">
        <w:rPr>
          <w:lang w:val="en-GB"/>
        </w:rPr>
        <w:t xml:space="preserve">r gave this presentation via </w:t>
      </w:r>
      <w:r w:rsidR="00805F55">
        <w:rPr>
          <w:lang w:val="en-GB"/>
        </w:rPr>
        <w:t>S</w:t>
      </w:r>
      <w:r w:rsidR="00BF1466" w:rsidRPr="002B61F0">
        <w:rPr>
          <w:lang w:val="en-GB"/>
        </w:rPr>
        <w:t xml:space="preserve">kype on three </w:t>
      </w:r>
      <w:r w:rsidR="00B37498" w:rsidRPr="002B61F0">
        <w:rPr>
          <w:lang w:val="en-GB"/>
        </w:rPr>
        <w:t>occasions</w:t>
      </w:r>
      <w:r w:rsidR="00BF1466" w:rsidRPr="002B61F0">
        <w:rPr>
          <w:lang w:val="en-GB"/>
        </w:rPr>
        <w:t xml:space="preserve"> to colleagues in field offices and once face</w:t>
      </w:r>
      <w:r w:rsidR="00805F55">
        <w:rPr>
          <w:lang w:val="en-GB"/>
        </w:rPr>
        <w:t>-</w:t>
      </w:r>
      <w:r w:rsidR="00BF1466" w:rsidRPr="002B61F0">
        <w:rPr>
          <w:lang w:val="en-GB"/>
        </w:rPr>
        <w:t>to</w:t>
      </w:r>
      <w:r w:rsidR="00805F55">
        <w:rPr>
          <w:lang w:val="en-GB"/>
        </w:rPr>
        <w:t>-</w:t>
      </w:r>
      <w:r w:rsidR="00BF1466" w:rsidRPr="002B61F0">
        <w:rPr>
          <w:lang w:val="en-GB"/>
        </w:rPr>
        <w:t xml:space="preserve">face to colleagues in headquarters. </w:t>
      </w:r>
    </w:p>
    <w:p w14:paraId="4D3B3AD6" w14:textId="7A6F3F51" w:rsidR="00BF1466" w:rsidRPr="002B61F0" w:rsidRDefault="00C30A82" w:rsidP="00BF1466">
      <w:pPr>
        <w:pStyle w:val="basicbodytext"/>
        <w:tabs>
          <w:tab w:val="left" w:pos="1620"/>
        </w:tabs>
        <w:ind w:left="1267" w:firstLine="0"/>
        <w:jc w:val="both"/>
        <w:rPr>
          <w:lang w:val="en-GB"/>
        </w:rPr>
      </w:pPr>
      <w:r w:rsidRPr="002B61F0">
        <w:rPr>
          <w:lang w:val="en-GB"/>
        </w:rPr>
        <w:t>4</w:t>
      </w:r>
      <w:r w:rsidR="007E122F" w:rsidRPr="002B61F0">
        <w:rPr>
          <w:lang w:val="en-GB"/>
        </w:rPr>
        <w:t>8</w:t>
      </w:r>
      <w:r w:rsidR="00BF1466" w:rsidRPr="002B61F0">
        <w:rPr>
          <w:lang w:val="en-GB"/>
        </w:rPr>
        <w:t>. As noted in the 2017 report, the online course, Ethics and Integrity at the United Nations, developed by other United Nations organizations, and promoted by the United Nations System Staff College, was introduced to UNOPS and made mandatory for all personnel. The course exists only in English and French, and in 2018 the Ethics Office had a Spanish translation prepared to accompany the course and assist Spanish-speaking colleagues. This is part of a general aim in the Ethics Office to encourage coll</w:t>
      </w:r>
      <w:r w:rsidR="00B37498" w:rsidRPr="002B61F0">
        <w:rPr>
          <w:lang w:val="en-GB"/>
        </w:rPr>
        <w:t>eagues</w:t>
      </w:r>
      <w:r w:rsidR="00BF1466" w:rsidRPr="002B61F0">
        <w:rPr>
          <w:lang w:val="en-GB"/>
        </w:rPr>
        <w:t xml:space="preserve"> to feel co</w:t>
      </w:r>
      <w:r w:rsidR="00B37498" w:rsidRPr="002B61F0">
        <w:rPr>
          <w:lang w:val="en-GB"/>
        </w:rPr>
        <w:t xml:space="preserve">mfortable </w:t>
      </w:r>
      <w:r w:rsidR="00BF1466" w:rsidRPr="002B61F0">
        <w:rPr>
          <w:lang w:val="en-GB"/>
        </w:rPr>
        <w:t xml:space="preserve">contacting the office in </w:t>
      </w:r>
      <w:r w:rsidR="00B37498" w:rsidRPr="002B61F0">
        <w:rPr>
          <w:lang w:val="en-GB"/>
        </w:rPr>
        <w:t>any</w:t>
      </w:r>
      <w:r w:rsidR="00BF1466" w:rsidRPr="002B61F0">
        <w:rPr>
          <w:lang w:val="en-GB"/>
        </w:rPr>
        <w:t xml:space="preserve"> of the three UNOPS working languages. </w:t>
      </w:r>
    </w:p>
    <w:p w14:paraId="31FECE4E" w14:textId="18DD0F06" w:rsidR="00433E8D" w:rsidRPr="002B61F0" w:rsidRDefault="00433E8D" w:rsidP="00433E8D">
      <w:pPr>
        <w:pStyle w:val="basicbodytext"/>
        <w:tabs>
          <w:tab w:val="left" w:pos="1620"/>
        </w:tabs>
        <w:ind w:left="1267" w:firstLine="0"/>
        <w:jc w:val="both"/>
        <w:rPr>
          <w:b/>
          <w:i/>
          <w:lang w:val="en-GB"/>
        </w:rPr>
      </w:pPr>
      <w:r w:rsidRPr="002B61F0">
        <w:rPr>
          <w:b/>
          <w:i/>
          <w:lang w:val="en-GB"/>
        </w:rPr>
        <w:t xml:space="preserve">Awareness and </w:t>
      </w:r>
      <w:r w:rsidR="00805F55">
        <w:rPr>
          <w:b/>
          <w:i/>
          <w:lang w:val="en-GB"/>
        </w:rPr>
        <w:t>o</w:t>
      </w:r>
      <w:r w:rsidRPr="002B61F0">
        <w:rPr>
          <w:b/>
          <w:i/>
          <w:lang w:val="en-GB"/>
        </w:rPr>
        <w:t>utreach</w:t>
      </w:r>
    </w:p>
    <w:p w14:paraId="173D4461" w14:textId="253244BB" w:rsidR="007F2CAE" w:rsidRPr="002B61F0" w:rsidRDefault="007E122F" w:rsidP="007F2CAE">
      <w:pPr>
        <w:pStyle w:val="basicbodytext"/>
        <w:tabs>
          <w:tab w:val="left" w:pos="1620"/>
        </w:tabs>
        <w:ind w:left="1267" w:firstLine="0"/>
        <w:jc w:val="both"/>
        <w:rPr>
          <w:lang w:val="en-GB"/>
        </w:rPr>
      </w:pPr>
      <w:r w:rsidRPr="002B61F0">
        <w:rPr>
          <w:lang w:val="en-GB"/>
        </w:rPr>
        <w:t>49</w:t>
      </w:r>
      <w:r w:rsidR="007F2CAE" w:rsidRPr="002B61F0">
        <w:rPr>
          <w:lang w:val="en-GB"/>
        </w:rPr>
        <w:t xml:space="preserve">. The Ethics Office continued with its blog in 2018 but found that </w:t>
      </w:r>
      <w:r w:rsidR="00ED0A97">
        <w:rPr>
          <w:lang w:val="en-GB"/>
        </w:rPr>
        <w:t xml:space="preserve">it </w:t>
      </w:r>
      <w:r w:rsidR="007F2CAE" w:rsidRPr="002B61F0">
        <w:rPr>
          <w:lang w:val="en-GB"/>
        </w:rPr>
        <w:t xml:space="preserve">was not the most effective means of reaching colleagues, even with the support of the </w:t>
      </w:r>
      <w:r w:rsidR="00B37498" w:rsidRPr="002B61F0">
        <w:rPr>
          <w:lang w:val="en-GB"/>
        </w:rPr>
        <w:t>Communications</w:t>
      </w:r>
      <w:r w:rsidR="007F2CAE" w:rsidRPr="002B61F0">
        <w:rPr>
          <w:lang w:val="en-GB"/>
        </w:rPr>
        <w:t xml:space="preserve"> Group </w:t>
      </w:r>
      <w:r w:rsidR="00ED0A97">
        <w:rPr>
          <w:lang w:val="en-GB"/>
        </w:rPr>
        <w:t xml:space="preserve">which </w:t>
      </w:r>
      <w:r w:rsidR="00C636F4" w:rsidRPr="002B61F0">
        <w:rPr>
          <w:lang w:val="en-GB"/>
        </w:rPr>
        <w:t xml:space="preserve">placed a </w:t>
      </w:r>
      <w:r w:rsidR="007F2CAE" w:rsidRPr="002B61F0">
        <w:rPr>
          <w:lang w:val="en-GB"/>
        </w:rPr>
        <w:t>banner on the intranet to dr</w:t>
      </w:r>
      <w:r w:rsidR="00B37498" w:rsidRPr="002B61F0">
        <w:rPr>
          <w:lang w:val="en-GB"/>
        </w:rPr>
        <w:t>a</w:t>
      </w:r>
      <w:r w:rsidR="007F2CAE" w:rsidRPr="002B61F0">
        <w:rPr>
          <w:lang w:val="en-GB"/>
        </w:rPr>
        <w:t xml:space="preserve">w attention to </w:t>
      </w:r>
      <w:r w:rsidR="00C636F4" w:rsidRPr="002B61F0">
        <w:rPr>
          <w:lang w:val="en-GB"/>
        </w:rPr>
        <w:t>several of the Ethics Office’s blog postings</w:t>
      </w:r>
      <w:r w:rsidR="007F2CAE" w:rsidRPr="002B61F0">
        <w:rPr>
          <w:lang w:val="en-GB"/>
        </w:rPr>
        <w:t xml:space="preserve">. At the end of 2018, UNOPS relaunched the </w:t>
      </w:r>
      <w:r w:rsidR="007D1A2E">
        <w:rPr>
          <w:lang w:val="en-GB"/>
        </w:rPr>
        <w:t>c</w:t>
      </w:r>
      <w:r w:rsidR="007F2CAE" w:rsidRPr="002B61F0">
        <w:rPr>
          <w:lang w:val="en-GB"/>
        </w:rPr>
        <w:t>ommunit</w:t>
      </w:r>
      <w:r w:rsidR="00C636F4" w:rsidRPr="002B61F0">
        <w:rPr>
          <w:lang w:val="en-GB"/>
        </w:rPr>
        <w:t>i</w:t>
      </w:r>
      <w:r w:rsidR="007F2CAE" w:rsidRPr="002B61F0">
        <w:rPr>
          <w:lang w:val="en-GB"/>
        </w:rPr>
        <w:t xml:space="preserve">es of </w:t>
      </w:r>
      <w:r w:rsidR="007D1A2E">
        <w:rPr>
          <w:lang w:val="en-GB"/>
        </w:rPr>
        <w:t>p</w:t>
      </w:r>
      <w:r w:rsidR="007F2CAE" w:rsidRPr="002B61F0">
        <w:rPr>
          <w:lang w:val="en-GB"/>
        </w:rPr>
        <w:t>ractice and the Ethics Advisor made postings in three languages regarding UNOPS policy on gifts and hospitality</w:t>
      </w:r>
      <w:r w:rsidR="00C636F4" w:rsidRPr="002B61F0">
        <w:rPr>
          <w:lang w:val="en-GB"/>
        </w:rPr>
        <w:t xml:space="preserve">. These </w:t>
      </w:r>
      <w:r w:rsidR="007F2CAE" w:rsidRPr="002B61F0">
        <w:rPr>
          <w:lang w:val="en-GB"/>
        </w:rPr>
        <w:t>attracted a number of comments and increased traffic to the Ethics Office helpline on this issue.</w:t>
      </w:r>
    </w:p>
    <w:p w14:paraId="24750000" w14:textId="20B4013B" w:rsidR="008D7BAE" w:rsidRPr="002B61F0" w:rsidRDefault="007E122F" w:rsidP="006E62FC">
      <w:pPr>
        <w:pStyle w:val="basicbodytext"/>
        <w:tabs>
          <w:tab w:val="left" w:pos="1620"/>
        </w:tabs>
        <w:ind w:left="1267" w:firstLine="0"/>
        <w:jc w:val="both"/>
        <w:rPr>
          <w:lang w:val="en-GB"/>
        </w:rPr>
      </w:pPr>
      <w:r w:rsidRPr="002B61F0">
        <w:rPr>
          <w:lang w:val="en-GB"/>
        </w:rPr>
        <w:t>50</w:t>
      </w:r>
      <w:r w:rsidR="00446E1F" w:rsidRPr="002B61F0">
        <w:rPr>
          <w:lang w:val="en-GB"/>
        </w:rPr>
        <w:t xml:space="preserve">. </w:t>
      </w:r>
      <w:r w:rsidR="00ED0A97">
        <w:rPr>
          <w:lang w:val="en-GB"/>
        </w:rPr>
        <w:t>UNOPS launched a</w:t>
      </w:r>
      <w:r w:rsidR="008D7BAE" w:rsidRPr="002B61F0">
        <w:rPr>
          <w:lang w:val="en-GB"/>
        </w:rPr>
        <w:t xml:space="preserve"> large number </w:t>
      </w:r>
      <w:r w:rsidR="00B37498" w:rsidRPr="002B61F0">
        <w:rPr>
          <w:lang w:val="en-GB"/>
        </w:rPr>
        <w:t>of</w:t>
      </w:r>
      <w:r w:rsidR="008D7BAE" w:rsidRPr="002B61F0">
        <w:rPr>
          <w:lang w:val="en-GB"/>
        </w:rPr>
        <w:t xml:space="preserve"> new </w:t>
      </w:r>
      <w:r w:rsidR="00B37498" w:rsidRPr="002B61F0">
        <w:rPr>
          <w:lang w:val="en-GB"/>
        </w:rPr>
        <w:t>policies</w:t>
      </w:r>
      <w:r w:rsidR="008D7BAE" w:rsidRPr="002B61F0">
        <w:rPr>
          <w:lang w:val="en-GB"/>
        </w:rPr>
        <w:t xml:space="preserve"> in 2018 as part of </w:t>
      </w:r>
      <w:r w:rsidR="00ED0A97">
        <w:rPr>
          <w:lang w:val="en-GB"/>
        </w:rPr>
        <w:t>its g</w:t>
      </w:r>
      <w:r w:rsidR="008D7BAE" w:rsidRPr="002B61F0">
        <w:rPr>
          <w:lang w:val="en-GB"/>
        </w:rPr>
        <w:t xml:space="preserve">overnance, </w:t>
      </w:r>
      <w:r w:rsidR="00ED0A97">
        <w:rPr>
          <w:lang w:val="en-GB"/>
        </w:rPr>
        <w:t>r</w:t>
      </w:r>
      <w:r w:rsidR="008D7BAE" w:rsidRPr="002B61F0">
        <w:rPr>
          <w:lang w:val="en-GB"/>
        </w:rPr>
        <w:t xml:space="preserve">isk and </w:t>
      </w:r>
      <w:r w:rsidR="00ED0A97">
        <w:rPr>
          <w:lang w:val="en-GB"/>
        </w:rPr>
        <w:t>c</w:t>
      </w:r>
      <w:r w:rsidR="008D7BAE" w:rsidRPr="002B61F0">
        <w:rPr>
          <w:lang w:val="en-GB"/>
        </w:rPr>
        <w:t xml:space="preserve">ompliance initiative. In 2017, the Ethics </w:t>
      </w:r>
      <w:r w:rsidR="00B37498" w:rsidRPr="002B61F0">
        <w:rPr>
          <w:lang w:val="en-GB"/>
        </w:rPr>
        <w:t>Office</w:t>
      </w:r>
      <w:r w:rsidR="008D7BAE" w:rsidRPr="002B61F0">
        <w:rPr>
          <w:lang w:val="en-GB"/>
        </w:rPr>
        <w:t xml:space="preserve"> added a “relevant policies” page to its intranet </w:t>
      </w:r>
      <w:r w:rsidR="00B37498" w:rsidRPr="002B61F0">
        <w:rPr>
          <w:lang w:val="en-GB"/>
        </w:rPr>
        <w:t>with a brief</w:t>
      </w:r>
      <w:r w:rsidR="008D7BAE" w:rsidRPr="002B61F0">
        <w:rPr>
          <w:lang w:val="en-GB"/>
        </w:rPr>
        <w:t xml:space="preserve"> </w:t>
      </w:r>
      <w:r w:rsidR="00B37498" w:rsidRPr="002B61F0">
        <w:rPr>
          <w:lang w:val="en-GB"/>
        </w:rPr>
        <w:t>introduction</w:t>
      </w:r>
      <w:r w:rsidR="008D7BAE" w:rsidRPr="002B61F0">
        <w:rPr>
          <w:lang w:val="en-GB"/>
        </w:rPr>
        <w:t xml:space="preserve"> </w:t>
      </w:r>
      <w:r w:rsidR="00B37498" w:rsidRPr="002B61F0">
        <w:rPr>
          <w:lang w:val="en-GB"/>
        </w:rPr>
        <w:t>and</w:t>
      </w:r>
      <w:r w:rsidR="008D7BAE" w:rsidRPr="002B61F0">
        <w:rPr>
          <w:lang w:val="en-GB"/>
        </w:rPr>
        <w:t xml:space="preserve"> </w:t>
      </w:r>
      <w:r w:rsidR="00B37498" w:rsidRPr="002B61F0">
        <w:rPr>
          <w:lang w:val="en-GB"/>
        </w:rPr>
        <w:t>links</w:t>
      </w:r>
      <w:r w:rsidR="008D7BAE" w:rsidRPr="002B61F0">
        <w:rPr>
          <w:lang w:val="en-GB"/>
        </w:rPr>
        <w:t xml:space="preserve"> to </w:t>
      </w:r>
      <w:r w:rsidR="00B37498" w:rsidRPr="002B61F0">
        <w:rPr>
          <w:lang w:val="en-GB"/>
        </w:rPr>
        <w:t>different</w:t>
      </w:r>
      <w:r w:rsidR="008D7BAE" w:rsidRPr="002B61F0">
        <w:rPr>
          <w:lang w:val="en-GB"/>
        </w:rPr>
        <w:t xml:space="preserve"> policies of particular </w:t>
      </w:r>
      <w:r w:rsidR="00B37498" w:rsidRPr="002B61F0">
        <w:rPr>
          <w:lang w:val="en-GB"/>
        </w:rPr>
        <w:t>relevance</w:t>
      </w:r>
      <w:r w:rsidR="008D7BAE" w:rsidRPr="002B61F0">
        <w:rPr>
          <w:lang w:val="en-GB"/>
        </w:rPr>
        <w:t xml:space="preserve"> in the ethics area. </w:t>
      </w:r>
      <w:r w:rsidR="00B37498" w:rsidRPr="002B61F0">
        <w:rPr>
          <w:lang w:val="en-GB"/>
        </w:rPr>
        <w:t>Throughout</w:t>
      </w:r>
      <w:r w:rsidR="008D7BAE" w:rsidRPr="002B61F0">
        <w:rPr>
          <w:lang w:val="en-GB"/>
        </w:rPr>
        <w:t xml:space="preserve"> 2018, the </w:t>
      </w:r>
      <w:r w:rsidR="00B37498" w:rsidRPr="002B61F0">
        <w:rPr>
          <w:lang w:val="en-GB"/>
        </w:rPr>
        <w:t>Ethics</w:t>
      </w:r>
      <w:r w:rsidR="008D7BAE" w:rsidRPr="002B61F0">
        <w:rPr>
          <w:lang w:val="en-GB"/>
        </w:rPr>
        <w:t xml:space="preserve"> </w:t>
      </w:r>
      <w:r w:rsidR="00B37498" w:rsidRPr="002B61F0">
        <w:rPr>
          <w:lang w:val="en-GB"/>
        </w:rPr>
        <w:t>Office</w:t>
      </w:r>
      <w:r w:rsidR="008D7BAE" w:rsidRPr="002B61F0">
        <w:rPr>
          <w:lang w:val="en-GB"/>
        </w:rPr>
        <w:t xml:space="preserve"> perused new </w:t>
      </w:r>
      <w:r w:rsidR="00B37498" w:rsidRPr="002B61F0">
        <w:rPr>
          <w:lang w:val="en-GB"/>
        </w:rPr>
        <w:t>policies</w:t>
      </w:r>
      <w:r w:rsidR="008D7BAE" w:rsidRPr="002B61F0">
        <w:rPr>
          <w:lang w:val="en-GB"/>
        </w:rPr>
        <w:t xml:space="preserve"> issued by other </w:t>
      </w:r>
      <w:r w:rsidR="00B37498" w:rsidRPr="002B61F0">
        <w:rPr>
          <w:lang w:val="en-GB"/>
        </w:rPr>
        <w:t>units</w:t>
      </w:r>
      <w:r w:rsidR="008D7BAE" w:rsidRPr="002B61F0">
        <w:rPr>
          <w:lang w:val="en-GB"/>
        </w:rPr>
        <w:t xml:space="preserve"> and </w:t>
      </w:r>
      <w:r w:rsidR="00B37498" w:rsidRPr="002B61F0">
        <w:rPr>
          <w:lang w:val="en-GB"/>
        </w:rPr>
        <w:t>updated</w:t>
      </w:r>
      <w:r w:rsidR="008D7BAE" w:rsidRPr="002B61F0">
        <w:rPr>
          <w:lang w:val="en-GB"/>
        </w:rPr>
        <w:t xml:space="preserve"> </w:t>
      </w:r>
      <w:r w:rsidR="00ED0A97">
        <w:rPr>
          <w:lang w:val="en-GB"/>
        </w:rPr>
        <w:t xml:space="preserve">the </w:t>
      </w:r>
      <w:r w:rsidR="00B37498" w:rsidRPr="002B61F0">
        <w:rPr>
          <w:lang w:val="en-GB"/>
        </w:rPr>
        <w:t>intr</w:t>
      </w:r>
      <w:r w:rsidR="00C636F4" w:rsidRPr="002B61F0">
        <w:rPr>
          <w:lang w:val="en-GB"/>
        </w:rPr>
        <w:t>a</w:t>
      </w:r>
      <w:r w:rsidR="00B37498" w:rsidRPr="002B61F0">
        <w:rPr>
          <w:lang w:val="en-GB"/>
        </w:rPr>
        <w:t>net</w:t>
      </w:r>
      <w:r w:rsidR="008D7BAE" w:rsidRPr="002B61F0">
        <w:rPr>
          <w:lang w:val="en-GB"/>
        </w:rPr>
        <w:t xml:space="preserve"> page as necessary, </w:t>
      </w:r>
      <w:r w:rsidR="00B37498" w:rsidRPr="002B61F0">
        <w:rPr>
          <w:lang w:val="en-GB"/>
        </w:rPr>
        <w:t>for</w:t>
      </w:r>
      <w:r w:rsidR="008D7BAE" w:rsidRPr="002B61F0">
        <w:rPr>
          <w:lang w:val="en-GB"/>
        </w:rPr>
        <w:t xml:space="preserve"> example</w:t>
      </w:r>
      <w:r w:rsidR="00ED0A97">
        <w:rPr>
          <w:lang w:val="en-GB"/>
        </w:rPr>
        <w:t>,</w:t>
      </w:r>
      <w:r w:rsidR="008D7BAE" w:rsidRPr="002B61F0">
        <w:rPr>
          <w:lang w:val="en-GB"/>
        </w:rPr>
        <w:t xml:space="preserve"> with a link </w:t>
      </w:r>
      <w:r w:rsidR="00B37498" w:rsidRPr="002B61F0">
        <w:rPr>
          <w:lang w:val="en-GB"/>
        </w:rPr>
        <w:t>to</w:t>
      </w:r>
      <w:r w:rsidR="008D7BAE" w:rsidRPr="002B61F0">
        <w:rPr>
          <w:lang w:val="en-GB"/>
        </w:rPr>
        <w:t xml:space="preserve"> </w:t>
      </w:r>
      <w:r w:rsidR="00B37498" w:rsidRPr="002B61F0">
        <w:rPr>
          <w:lang w:val="en-GB"/>
        </w:rPr>
        <w:t>operational</w:t>
      </w:r>
      <w:r w:rsidR="008D7BAE" w:rsidRPr="002B61F0">
        <w:rPr>
          <w:lang w:val="en-GB"/>
        </w:rPr>
        <w:t xml:space="preserve"> instr</w:t>
      </w:r>
      <w:r w:rsidR="00B37498" w:rsidRPr="002B61F0">
        <w:rPr>
          <w:lang w:val="en-GB"/>
        </w:rPr>
        <w:t xml:space="preserve">uction </w:t>
      </w:r>
      <w:r w:rsidR="008D7BAE" w:rsidRPr="002B61F0">
        <w:rPr>
          <w:lang w:val="en-GB"/>
        </w:rPr>
        <w:t xml:space="preserve">OI.CG.2018.03 </w:t>
      </w:r>
      <w:r w:rsidR="00ED0A97">
        <w:rPr>
          <w:lang w:val="en-GB"/>
        </w:rPr>
        <w:t>on u</w:t>
      </w:r>
      <w:r w:rsidR="008D7BAE" w:rsidRPr="002B61F0">
        <w:rPr>
          <w:lang w:val="en-GB"/>
        </w:rPr>
        <w:t xml:space="preserve">se of </w:t>
      </w:r>
      <w:r w:rsidR="00ED0A97">
        <w:rPr>
          <w:lang w:val="en-GB"/>
        </w:rPr>
        <w:t>s</w:t>
      </w:r>
      <w:r w:rsidR="00B37498" w:rsidRPr="002B61F0">
        <w:rPr>
          <w:lang w:val="en-GB"/>
        </w:rPr>
        <w:t>ocial</w:t>
      </w:r>
      <w:r w:rsidR="008D7BAE" w:rsidRPr="002B61F0">
        <w:rPr>
          <w:lang w:val="en-GB"/>
        </w:rPr>
        <w:t xml:space="preserve"> </w:t>
      </w:r>
      <w:r w:rsidR="00ED0A97">
        <w:rPr>
          <w:lang w:val="en-GB"/>
        </w:rPr>
        <w:t>m</w:t>
      </w:r>
      <w:r w:rsidR="008D7BAE" w:rsidRPr="002B61F0">
        <w:rPr>
          <w:lang w:val="en-GB"/>
        </w:rPr>
        <w:t xml:space="preserve">edia, issued by the Head of </w:t>
      </w:r>
      <w:r w:rsidR="00B37498" w:rsidRPr="002B61F0">
        <w:rPr>
          <w:lang w:val="en-GB"/>
        </w:rPr>
        <w:t>Communications</w:t>
      </w:r>
      <w:r w:rsidR="008D7BAE" w:rsidRPr="002B61F0">
        <w:rPr>
          <w:lang w:val="en-GB"/>
        </w:rPr>
        <w:t xml:space="preserve"> </w:t>
      </w:r>
      <w:r w:rsidR="00C5075D" w:rsidRPr="002B61F0">
        <w:rPr>
          <w:lang w:val="en-GB"/>
        </w:rPr>
        <w:t>(</w:t>
      </w:r>
      <w:r w:rsidR="008D7BAE" w:rsidRPr="002B61F0">
        <w:rPr>
          <w:lang w:val="en-GB"/>
        </w:rPr>
        <w:t xml:space="preserve">this is an </w:t>
      </w:r>
      <w:r w:rsidR="00C636F4" w:rsidRPr="002B61F0">
        <w:rPr>
          <w:lang w:val="en-GB"/>
        </w:rPr>
        <w:t>a</w:t>
      </w:r>
      <w:r w:rsidR="008D7BAE" w:rsidRPr="002B61F0">
        <w:rPr>
          <w:lang w:val="en-GB"/>
        </w:rPr>
        <w:t>rea where previously UNOPS h</w:t>
      </w:r>
      <w:r w:rsidR="00C5075D" w:rsidRPr="002B61F0">
        <w:rPr>
          <w:lang w:val="en-GB"/>
        </w:rPr>
        <w:t>a</w:t>
      </w:r>
      <w:r w:rsidR="008D7BAE" w:rsidRPr="002B61F0">
        <w:rPr>
          <w:lang w:val="en-GB"/>
        </w:rPr>
        <w:t xml:space="preserve">d no specific </w:t>
      </w:r>
      <w:r w:rsidR="00B37498" w:rsidRPr="002B61F0">
        <w:rPr>
          <w:lang w:val="en-GB"/>
        </w:rPr>
        <w:t>policy</w:t>
      </w:r>
      <w:r w:rsidR="008D7BAE" w:rsidRPr="002B61F0">
        <w:rPr>
          <w:lang w:val="en-GB"/>
        </w:rPr>
        <w:t xml:space="preserve">). The </w:t>
      </w:r>
      <w:r w:rsidR="00B37498" w:rsidRPr="002B61F0">
        <w:rPr>
          <w:lang w:val="en-GB"/>
        </w:rPr>
        <w:t>Ethics</w:t>
      </w:r>
      <w:r w:rsidR="008D7BAE" w:rsidRPr="002B61F0">
        <w:rPr>
          <w:lang w:val="en-GB"/>
        </w:rPr>
        <w:t xml:space="preserve"> </w:t>
      </w:r>
      <w:r w:rsidR="00B37498" w:rsidRPr="002B61F0">
        <w:rPr>
          <w:lang w:val="en-GB"/>
        </w:rPr>
        <w:t>Office</w:t>
      </w:r>
      <w:r w:rsidR="008D7BAE" w:rsidRPr="002B61F0">
        <w:rPr>
          <w:lang w:val="en-GB"/>
        </w:rPr>
        <w:t xml:space="preserve"> refers coll</w:t>
      </w:r>
      <w:r w:rsidR="00C5075D" w:rsidRPr="002B61F0">
        <w:rPr>
          <w:lang w:val="en-GB"/>
        </w:rPr>
        <w:t>ea</w:t>
      </w:r>
      <w:r w:rsidR="008D7BAE" w:rsidRPr="002B61F0">
        <w:rPr>
          <w:lang w:val="en-GB"/>
        </w:rPr>
        <w:t xml:space="preserve">gues </w:t>
      </w:r>
      <w:r w:rsidR="008D7BAE" w:rsidRPr="002B61F0">
        <w:rPr>
          <w:lang w:val="en-GB"/>
        </w:rPr>
        <w:lastRenderedPageBreak/>
        <w:t>to the exist</w:t>
      </w:r>
      <w:r w:rsidR="00C5075D" w:rsidRPr="002B61F0">
        <w:rPr>
          <w:lang w:val="en-GB"/>
        </w:rPr>
        <w:t>e</w:t>
      </w:r>
      <w:r w:rsidR="008D7BAE" w:rsidRPr="002B61F0">
        <w:rPr>
          <w:lang w:val="en-GB"/>
        </w:rPr>
        <w:t xml:space="preserve">nce of the </w:t>
      </w:r>
      <w:r w:rsidR="00ED0A97">
        <w:rPr>
          <w:lang w:val="en-GB"/>
        </w:rPr>
        <w:t>‘</w:t>
      </w:r>
      <w:r w:rsidR="008D7BAE" w:rsidRPr="002B61F0">
        <w:rPr>
          <w:lang w:val="en-GB"/>
        </w:rPr>
        <w:t xml:space="preserve">Relevant </w:t>
      </w:r>
      <w:r w:rsidR="00C5075D" w:rsidRPr="002B61F0">
        <w:rPr>
          <w:lang w:val="en-GB"/>
        </w:rPr>
        <w:t>Policies</w:t>
      </w:r>
      <w:r w:rsidR="00ED0A97">
        <w:rPr>
          <w:lang w:val="en-GB"/>
        </w:rPr>
        <w:t>’</w:t>
      </w:r>
      <w:r w:rsidR="008D7BAE" w:rsidRPr="002B61F0">
        <w:rPr>
          <w:lang w:val="en-GB"/>
        </w:rPr>
        <w:t xml:space="preserve"> page as a resource at the end of each trai</w:t>
      </w:r>
      <w:r w:rsidR="00C5075D" w:rsidRPr="002B61F0">
        <w:rPr>
          <w:lang w:val="en-GB"/>
        </w:rPr>
        <w:t>ning</w:t>
      </w:r>
      <w:r w:rsidR="008D7BAE" w:rsidRPr="002B61F0">
        <w:rPr>
          <w:lang w:val="en-GB"/>
        </w:rPr>
        <w:t xml:space="preserve"> session. </w:t>
      </w:r>
    </w:p>
    <w:p w14:paraId="378DD3C5" w14:textId="7D962467" w:rsidR="004B0721" w:rsidRPr="002B61F0" w:rsidRDefault="008D7BAE" w:rsidP="006E62FC">
      <w:pPr>
        <w:pStyle w:val="basicbodytext"/>
        <w:tabs>
          <w:tab w:val="left" w:pos="1620"/>
        </w:tabs>
        <w:ind w:left="1267" w:firstLine="0"/>
        <w:jc w:val="both"/>
        <w:rPr>
          <w:lang w:val="en-GB"/>
        </w:rPr>
      </w:pPr>
      <w:r w:rsidRPr="002B61F0">
        <w:rPr>
          <w:lang w:val="en-GB"/>
        </w:rPr>
        <w:t>5</w:t>
      </w:r>
      <w:r w:rsidR="007E122F" w:rsidRPr="002B61F0">
        <w:rPr>
          <w:lang w:val="en-GB"/>
        </w:rPr>
        <w:t>1</w:t>
      </w:r>
      <w:r w:rsidRPr="002B61F0">
        <w:rPr>
          <w:lang w:val="en-GB"/>
        </w:rPr>
        <w:t xml:space="preserve">. </w:t>
      </w:r>
      <w:r w:rsidR="000915F7" w:rsidRPr="002B61F0">
        <w:rPr>
          <w:lang w:val="en-GB"/>
        </w:rPr>
        <w:t xml:space="preserve">The Ethics Advisor </w:t>
      </w:r>
      <w:r w:rsidR="00BC40F6" w:rsidRPr="002B61F0">
        <w:rPr>
          <w:lang w:val="en-GB"/>
        </w:rPr>
        <w:t xml:space="preserve">is a member of the </w:t>
      </w:r>
      <w:r w:rsidR="00B37498" w:rsidRPr="002B61F0">
        <w:rPr>
          <w:lang w:val="en-GB"/>
        </w:rPr>
        <w:t>Prevention</w:t>
      </w:r>
      <w:r w:rsidR="00BC40F6" w:rsidRPr="002B61F0">
        <w:rPr>
          <w:lang w:val="en-GB"/>
        </w:rPr>
        <w:t xml:space="preserve"> of </w:t>
      </w:r>
      <w:r w:rsidR="00B37498" w:rsidRPr="002B61F0">
        <w:rPr>
          <w:lang w:val="en-GB"/>
        </w:rPr>
        <w:t>Sexual</w:t>
      </w:r>
      <w:r w:rsidR="00BC40F6" w:rsidRPr="002B61F0">
        <w:rPr>
          <w:lang w:val="en-GB"/>
        </w:rPr>
        <w:t xml:space="preserve"> </w:t>
      </w:r>
      <w:r w:rsidR="00B37498" w:rsidRPr="002B61F0">
        <w:rPr>
          <w:lang w:val="en-GB"/>
        </w:rPr>
        <w:t>Exploitation</w:t>
      </w:r>
      <w:r w:rsidR="00BC40F6" w:rsidRPr="002B61F0">
        <w:rPr>
          <w:lang w:val="en-GB"/>
        </w:rPr>
        <w:t xml:space="preserve"> and </w:t>
      </w:r>
      <w:r w:rsidR="00B37498" w:rsidRPr="002B61F0">
        <w:rPr>
          <w:lang w:val="en-GB"/>
        </w:rPr>
        <w:t>Abuse</w:t>
      </w:r>
      <w:r w:rsidR="00BC40F6" w:rsidRPr="002B61F0">
        <w:rPr>
          <w:lang w:val="en-GB"/>
        </w:rPr>
        <w:t xml:space="preserve"> Working </w:t>
      </w:r>
      <w:r w:rsidR="00996068" w:rsidRPr="002B61F0">
        <w:rPr>
          <w:lang w:val="en-GB"/>
        </w:rPr>
        <w:t>Group, which</w:t>
      </w:r>
      <w:r w:rsidR="00BC40F6" w:rsidRPr="002B61F0">
        <w:rPr>
          <w:lang w:val="en-GB"/>
        </w:rPr>
        <w:t xml:space="preserve"> was formed with colleagues from IAIG</w:t>
      </w:r>
      <w:r w:rsidR="00ED0A97">
        <w:rPr>
          <w:lang w:val="en-GB"/>
        </w:rPr>
        <w:t xml:space="preserve">, the People and Change Group </w:t>
      </w:r>
      <w:r w:rsidR="00BC40F6" w:rsidRPr="002B61F0">
        <w:rPr>
          <w:lang w:val="en-GB"/>
        </w:rPr>
        <w:t>and the Health</w:t>
      </w:r>
      <w:r w:rsidR="00C307F9" w:rsidRPr="002B61F0">
        <w:rPr>
          <w:lang w:val="en-GB"/>
        </w:rPr>
        <w:t xml:space="preserve">, Safety, Social and </w:t>
      </w:r>
      <w:r w:rsidR="007637A0" w:rsidRPr="002B61F0">
        <w:rPr>
          <w:lang w:val="en-GB"/>
        </w:rPr>
        <w:t>Environmental</w:t>
      </w:r>
      <w:r w:rsidR="00C307F9" w:rsidRPr="002B61F0">
        <w:rPr>
          <w:lang w:val="en-GB"/>
        </w:rPr>
        <w:t xml:space="preserve"> Management </w:t>
      </w:r>
      <w:r w:rsidR="00ED0A97">
        <w:rPr>
          <w:lang w:val="en-GB"/>
        </w:rPr>
        <w:t>T</w:t>
      </w:r>
      <w:r w:rsidR="00C307F9" w:rsidRPr="002B61F0">
        <w:rPr>
          <w:lang w:val="en-GB"/>
        </w:rPr>
        <w:t xml:space="preserve">eam </w:t>
      </w:r>
      <w:r w:rsidR="00BC40F6" w:rsidRPr="002B61F0">
        <w:rPr>
          <w:lang w:val="en-GB"/>
        </w:rPr>
        <w:t xml:space="preserve">at the end of 2018. The </w:t>
      </w:r>
      <w:r w:rsidR="007637A0" w:rsidRPr="002B61F0">
        <w:rPr>
          <w:lang w:val="en-GB"/>
        </w:rPr>
        <w:t>working</w:t>
      </w:r>
      <w:r w:rsidR="00BC40F6" w:rsidRPr="002B61F0">
        <w:rPr>
          <w:lang w:val="en-GB"/>
        </w:rPr>
        <w:t xml:space="preserve"> group now meets monthly. </w:t>
      </w:r>
    </w:p>
    <w:p w14:paraId="57020940" w14:textId="77777777" w:rsidR="00CD3FDB" w:rsidRPr="002B61F0" w:rsidRDefault="008D7BAE" w:rsidP="006E62FC">
      <w:pPr>
        <w:pStyle w:val="basicbodytext"/>
        <w:tabs>
          <w:tab w:val="left" w:pos="1620"/>
        </w:tabs>
        <w:ind w:left="1267" w:firstLine="0"/>
        <w:jc w:val="both"/>
        <w:rPr>
          <w:lang w:val="en-GB"/>
        </w:rPr>
      </w:pPr>
      <w:r w:rsidRPr="002B61F0">
        <w:rPr>
          <w:lang w:val="en-GB"/>
        </w:rPr>
        <w:t>5</w:t>
      </w:r>
      <w:r w:rsidR="007E122F" w:rsidRPr="002B61F0">
        <w:rPr>
          <w:lang w:val="en-GB"/>
        </w:rPr>
        <w:t>2</w:t>
      </w:r>
      <w:r w:rsidR="0025413C" w:rsidRPr="002B61F0">
        <w:rPr>
          <w:lang w:val="en-GB"/>
        </w:rPr>
        <w:t xml:space="preserve">. </w:t>
      </w:r>
      <w:r w:rsidR="00522B2F" w:rsidRPr="002B61F0">
        <w:rPr>
          <w:lang w:val="en-GB"/>
        </w:rPr>
        <w:tab/>
      </w:r>
      <w:r w:rsidR="00102098" w:rsidRPr="002B61F0">
        <w:rPr>
          <w:lang w:val="en-GB"/>
        </w:rPr>
        <w:t xml:space="preserve">The Ethics </w:t>
      </w:r>
      <w:r w:rsidR="00CD3FDB" w:rsidRPr="002B61F0">
        <w:rPr>
          <w:lang w:val="en-GB"/>
        </w:rPr>
        <w:t>Office</w:t>
      </w:r>
      <w:r w:rsidR="00102098" w:rsidRPr="002B61F0">
        <w:rPr>
          <w:lang w:val="en-GB"/>
        </w:rPr>
        <w:t xml:space="preserve"> continues to support </w:t>
      </w:r>
      <w:r w:rsidR="0068327F" w:rsidRPr="002B61F0">
        <w:rPr>
          <w:lang w:val="en-GB"/>
        </w:rPr>
        <w:t xml:space="preserve">the </w:t>
      </w:r>
      <w:r w:rsidR="0084297A" w:rsidRPr="002B61F0">
        <w:rPr>
          <w:lang w:val="en-GB"/>
        </w:rPr>
        <w:t xml:space="preserve">Internal Audit and Investigations Group </w:t>
      </w:r>
      <w:r w:rsidR="00102098" w:rsidRPr="002B61F0">
        <w:rPr>
          <w:lang w:val="en-GB"/>
        </w:rPr>
        <w:t xml:space="preserve">and </w:t>
      </w:r>
      <w:r w:rsidR="00C72DAC" w:rsidRPr="002B61F0">
        <w:rPr>
          <w:lang w:val="en-GB"/>
        </w:rPr>
        <w:t xml:space="preserve">other </w:t>
      </w:r>
      <w:r w:rsidR="00A50FCD" w:rsidRPr="002B61F0">
        <w:rPr>
          <w:lang w:val="en-GB"/>
        </w:rPr>
        <w:t xml:space="preserve">headquarters </w:t>
      </w:r>
      <w:r w:rsidR="00C72DAC" w:rsidRPr="002B61F0">
        <w:rPr>
          <w:lang w:val="en-GB"/>
        </w:rPr>
        <w:t>groups’</w:t>
      </w:r>
      <w:r w:rsidR="00A81D3C" w:rsidRPr="002B61F0">
        <w:rPr>
          <w:lang w:val="en-GB"/>
        </w:rPr>
        <w:t xml:space="preserve"> </w:t>
      </w:r>
      <w:r w:rsidR="00102098" w:rsidRPr="002B61F0">
        <w:rPr>
          <w:lang w:val="en-GB"/>
        </w:rPr>
        <w:t>initiatives in ant</w:t>
      </w:r>
      <w:r w:rsidR="00593407" w:rsidRPr="002B61F0">
        <w:rPr>
          <w:lang w:val="en-GB"/>
        </w:rPr>
        <w:t>i</w:t>
      </w:r>
      <w:r w:rsidR="00102098" w:rsidRPr="002B61F0">
        <w:rPr>
          <w:lang w:val="en-GB"/>
        </w:rPr>
        <w:t>-corruption and identification of risk in procurement.</w:t>
      </w:r>
    </w:p>
    <w:p w14:paraId="0429D08B" w14:textId="77777777" w:rsidR="00BD68F5" w:rsidRPr="002B61F0" w:rsidRDefault="00BD68F5" w:rsidP="00A70AC1">
      <w:pPr>
        <w:pStyle w:val="basicbodytext"/>
        <w:tabs>
          <w:tab w:val="left" w:pos="1620"/>
        </w:tabs>
        <w:ind w:left="1267" w:firstLine="0"/>
        <w:jc w:val="both"/>
        <w:rPr>
          <w:b/>
          <w:sz w:val="24"/>
          <w:szCs w:val="24"/>
          <w:lang w:val="en-GB"/>
        </w:rPr>
      </w:pPr>
      <w:r w:rsidRPr="002B61F0">
        <w:rPr>
          <w:b/>
          <w:sz w:val="24"/>
          <w:szCs w:val="24"/>
          <w:lang w:val="en-GB"/>
        </w:rPr>
        <w:t>D.</w:t>
      </w:r>
      <w:r w:rsidRPr="002B61F0">
        <w:rPr>
          <w:b/>
          <w:sz w:val="24"/>
          <w:szCs w:val="24"/>
          <w:lang w:val="en-GB"/>
        </w:rPr>
        <w:tab/>
        <w:t>Advice and guidance</w:t>
      </w:r>
      <w:r w:rsidR="008F067A" w:rsidRPr="002B61F0">
        <w:rPr>
          <w:b/>
          <w:sz w:val="24"/>
          <w:szCs w:val="24"/>
          <w:lang w:val="en-GB"/>
        </w:rPr>
        <w:t xml:space="preserve"> </w:t>
      </w:r>
    </w:p>
    <w:p w14:paraId="53321460" w14:textId="77777777" w:rsidR="00BD68F5" w:rsidRPr="002B61F0" w:rsidRDefault="00C5075D" w:rsidP="006E62FC">
      <w:pPr>
        <w:pStyle w:val="basicbodytext"/>
        <w:tabs>
          <w:tab w:val="left" w:pos="1620"/>
        </w:tabs>
        <w:ind w:left="1267" w:firstLine="0"/>
        <w:jc w:val="both"/>
        <w:rPr>
          <w:lang w:val="en-GB"/>
        </w:rPr>
      </w:pPr>
      <w:r w:rsidRPr="002B61F0">
        <w:rPr>
          <w:lang w:val="en-GB"/>
        </w:rPr>
        <w:t>5</w:t>
      </w:r>
      <w:r w:rsidR="007E122F" w:rsidRPr="002B61F0">
        <w:rPr>
          <w:lang w:val="en-GB"/>
        </w:rPr>
        <w:t>3</w:t>
      </w:r>
      <w:r w:rsidR="0025413C" w:rsidRPr="002B61F0">
        <w:rPr>
          <w:lang w:val="en-GB"/>
        </w:rPr>
        <w:t xml:space="preserve">. </w:t>
      </w:r>
      <w:r w:rsidR="00BD68F5" w:rsidRPr="002B61F0">
        <w:rPr>
          <w:lang w:val="en-GB"/>
        </w:rPr>
        <w:t xml:space="preserve">The ethics advisory function is a key element in United Nations efforts to protect and bolster its reputation for integrity. Pursuant to its advisory mandate, the </w:t>
      </w:r>
      <w:r w:rsidR="00630514" w:rsidRPr="002B61F0">
        <w:rPr>
          <w:lang w:val="en-GB"/>
        </w:rPr>
        <w:t xml:space="preserve">Ethics </w:t>
      </w:r>
      <w:r w:rsidR="00BD68F5" w:rsidRPr="002B61F0">
        <w:rPr>
          <w:lang w:val="en-GB"/>
        </w:rPr>
        <w:t xml:space="preserve">Office provides confidential ethics advice and guidance to </w:t>
      </w:r>
      <w:r w:rsidRPr="002B61F0">
        <w:rPr>
          <w:lang w:val="en-GB"/>
        </w:rPr>
        <w:t>UNOPS personnel (staff and non-staff)</w:t>
      </w:r>
      <w:r w:rsidR="00BD68F5" w:rsidRPr="002B61F0">
        <w:rPr>
          <w:lang w:val="en-GB"/>
        </w:rPr>
        <w:t>, management, departments and offices in order to ensure that decision-making is consistent with the values, principles and rules of the United Nations. This function serves to prevent, mitigate and resolve actual or perceived conflicts of interest and</w:t>
      </w:r>
      <w:r w:rsidR="005F1718" w:rsidRPr="002B61F0">
        <w:rPr>
          <w:lang w:val="en-GB"/>
        </w:rPr>
        <w:t>,</w:t>
      </w:r>
      <w:r w:rsidR="00BD68F5" w:rsidRPr="002B61F0">
        <w:rPr>
          <w:lang w:val="en-GB"/>
        </w:rPr>
        <w:t xml:space="preserve"> in doing </w:t>
      </w:r>
      <w:r w:rsidR="00A62D02" w:rsidRPr="002B61F0">
        <w:rPr>
          <w:lang w:val="en-GB"/>
        </w:rPr>
        <w:t>so</w:t>
      </w:r>
      <w:r w:rsidR="005F1718" w:rsidRPr="002B61F0">
        <w:rPr>
          <w:lang w:val="en-GB"/>
        </w:rPr>
        <w:t>,</w:t>
      </w:r>
      <w:r w:rsidR="00A62D02" w:rsidRPr="002B61F0">
        <w:rPr>
          <w:lang w:val="en-GB"/>
        </w:rPr>
        <w:t xml:space="preserve"> </w:t>
      </w:r>
      <w:r w:rsidR="00BD68F5" w:rsidRPr="002B61F0">
        <w:rPr>
          <w:lang w:val="en-GB"/>
        </w:rPr>
        <w:t xml:space="preserve">enhances the integrity of UNOPS and its </w:t>
      </w:r>
      <w:r w:rsidR="00102098" w:rsidRPr="002B61F0">
        <w:rPr>
          <w:lang w:val="en-GB"/>
        </w:rPr>
        <w:t>personnel</w:t>
      </w:r>
      <w:r w:rsidR="00BD68F5" w:rsidRPr="002B61F0">
        <w:rPr>
          <w:lang w:val="en-GB"/>
        </w:rPr>
        <w:t>.</w:t>
      </w:r>
    </w:p>
    <w:p w14:paraId="43448356" w14:textId="77777777" w:rsidR="00BD68F5" w:rsidRPr="002B61F0" w:rsidRDefault="00C5075D" w:rsidP="006E62FC">
      <w:pPr>
        <w:pStyle w:val="basicbodytext"/>
        <w:tabs>
          <w:tab w:val="left" w:pos="1620"/>
        </w:tabs>
        <w:ind w:left="1267" w:firstLine="0"/>
        <w:jc w:val="both"/>
        <w:rPr>
          <w:lang w:val="en-GB"/>
        </w:rPr>
      </w:pPr>
      <w:r w:rsidRPr="002B61F0">
        <w:rPr>
          <w:lang w:val="en-GB"/>
        </w:rPr>
        <w:t>5</w:t>
      </w:r>
      <w:r w:rsidR="007E122F" w:rsidRPr="002B61F0">
        <w:rPr>
          <w:lang w:val="en-GB"/>
        </w:rPr>
        <w:t>4</w:t>
      </w:r>
      <w:r w:rsidR="0025413C" w:rsidRPr="002B61F0">
        <w:rPr>
          <w:lang w:val="en-GB"/>
        </w:rPr>
        <w:t xml:space="preserve">. </w:t>
      </w:r>
      <w:r w:rsidR="0090781B" w:rsidRPr="002B61F0">
        <w:rPr>
          <w:lang w:val="en-GB"/>
        </w:rPr>
        <w:t>T</w:t>
      </w:r>
      <w:r w:rsidR="00BD68F5" w:rsidRPr="002B61F0">
        <w:rPr>
          <w:lang w:val="en-GB"/>
        </w:rPr>
        <w:t>he advisory function of the Ethics Office</w:t>
      </w:r>
      <w:r w:rsidR="0090781B" w:rsidRPr="002B61F0">
        <w:rPr>
          <w:lang w:val="en-GB"/>
        </w:rPr>
        <w:t xml:space="preserve"> is paramount:</w:t>
      </w:r>
      <w:r w:rsidR="00BD68F5" w:rsidRPr="002B61F0">
        <w:rPr>
          <w:lang w:val="en-GB"/>
        </w:rPr>
        <w:t xml:space="preserve"> </w:t>
      </w:r>
      <w:r w:rsidR="006D4911" w:rsidRPr="002B61F0">
        <w:rPr>
          <w:lang w:val="en-GB"/>
        </w:rPr>
        <w:t>3</w:t>
      </w:r>
      <w:r w:rsidR="003C2499" w:rsidRPr="002B61F0">
        <w:rPr>
          <w:lang w:val="en-GB"/>
        </w:rPr>
        <w:t>3</w:t>
      </w:r>
      <w:r w:rsidR="006D4911" w:rsidRPr="002B61F0">
        <w:rPr>
          <w:color w:val="auto"/>
          <w:lang w:val="en-GB"/>
        </w:rPr>
        <w:t> </w:t>
      </w:r>
      <w:r w:rsidR="00BD68F5" w:rsidRPr="002B61F0">
        <w:rPr>
          <w:lang w:val="en-GB"/>
        </w:rPr>
        <w:t>per cent of all requests for services during the reporting period pertained to ethics advice (see figure</w:t>
      </w:r>
      <w:r w:rsidR="0090781B" w:rsidRPr="002B61F0">
        <w:rPr>
          <w:lang w:val="en-GB"/>
        </w:rPr>
        <w:t> </w:t>
      </w:r>
      <w:r w:rsidR="00BD68F5" w:rsidRPr="002B61F0">
        <w:rPr>
          <w:lang w:val="en-GB"/>
        </w:rPr>
        <w:t xml:space="preserve">2). During the period under review, the </w:t>
      </w:r>
      <w:r w:rsidR="00630514" w:rsidRPr="002B61F0">
        <w:rPr>
          <w:lang w:val="en-GB"/>
        </w:rPr>
        <w:t>o</w:t>
      </w:r>
      <w:r w:rsidR="00BD68F5" w:rsidRPr="002B61F0">
        <w:rPr>
          <w:lang w:val="en-GB"/>
        </w:rPr>
        <w:t xml:space="preserve">ffice received </w:t>
      </w:r>
      <w:r w:rsidR="006D4911" w:rsidRPr="002B61F0">
        <w:rPr>
          <w:lang w:val="en-GB"/>
        </w:rPr>
        <w:t>34</w:t>
      </w:r>
      <w:r w:rsidR="003C2499" w:rsidRPr="002B61F0">
        <w:rPr>
          <w:lang w:val="en-GB"/>
        </w:rPr>
        <w:t>3</w:t>
      </w:r>
      <w:r w:rsidR="003F5AE3" w:rsidRPr="002B61F0">
        <w:rPr>
          <w:lang w:val="en-GB"/>
        </w:rPr>
        <w:t xml:space="preserve"> requests for </w:t>
      </w:r>
      <w:r w:rsidR="00203ADC" w:rsidRPr="002B61F0">
        <w:rPr>
          <w:lang w:val="en-GB"/>
        </w:rPr>
        <w:t>advi</w:t>
      </w:r>
      <w:r w:rsidR="0090781B" w:rsidRPr="002B61F0">
        <w:rPr>
          <w:lang w:val="en-GB"/>
        </w:rPr>
        <w:t>sory</w:t>
      </w:r>
      <w:r w:rsidR="00203ADC" w:rsidRPr="002B61F0">
        <w:rPr>
          <w:lang w:val="en-GB"/>
        </w:rPr>
        <w:t xml:space="preserve"> </w:t>
      </w:r>
      <w:r w:rsidR="003F5AE3" w:rsidRPr="002B61F0">
        <w:rPr>
          <w:lang w:val="en-GB"/>
        </w:rPr>
        <w:t>services</w:t>
      </w:r>
      <w:r w:rsidR="00BD68F5" w:rsidRPr="002B61F0">
        <w:rPr>
          <w:lang w:val="en-GB"/>
        </w:rPr>
        <w:t xml:space="preserve"> on a wide range of ethics-related concerns. Figure 3, below, shows the categories into which requests for advice are classified: outside activities</w:t>
      </w:r>
      <w:r w:rsidR="005F1718" w:rsidRPr="002B61F0">
        <w:rPr>
          <w:lang w:val="en-GB"/>
        </w:rPr>
        <w:t>,</w:t>
      </w:r>
      <w:r w:rsidR="00025B47" w:rsidRPr="002B61F0">
        <w:rPr>
          <w:lang w:val="en-GB"/>
        </w:rPr>
        <w:t xml:space="preserve"> </w:t>
      </w:r>
      <w:r w:rsidR="004223FB" w:rsidRPr="002B61F0">
        <w:rPr>
          <w:lang w:val="en-GB"/>
        </w:rPr>
        <w:t>37</w:t>
      </w:r>
      <w:r w:rsidR="006D4911" w:rsidRPr="002B61F0">
        <w:rPr>
          <w:lang w:val="en-GB"/>
        </w:rPr>
        <w:t xml:space="preserve"> </w:t>
      </w:r>
      <w:r w:rsidR="00BD68F5" w:rsidRPr="002B61F0">
        <w:rPr>
          <w:lang w:val="en-GB"/>
        </w:rPr>
        <w:t>per cent; allegations of misconduct</w:t>
      </w:r>
      <w:r w:rsidR="00025B47" w:rsidRPr="002B61F0">
        <w:rPr>
          <w:lang w:val="en-GB"/>
        </w:rPr>
        <w:t xml:space="preserve">, </w:t>
      </w:r>
      <w:r w:rsidR="004223FB" w:rsidRPr="002B61F0">
        <w:rPr>
          <w:lang w:val="en-GB"/>
        </w:rPr>
        <w:t>8</w:t>
      </w:r>
      <w:r w:rsidR="00BD68F5" w:rsidRPr="002B61F0">
        <w:rPr>
          <w:lang w:val="en-GB"/>
        </w:rPr>
        <w:t xml:space="preserve"> per cent; other conflicts of interest</w:t>
      </w:r>
      <w:r w:rsidR="00025B47" w:rsidRPr="002B61F0">
        <w:rPr>
          <w:lang w:val="en-GB"/>
        </w:rPr>
        <w:t xml:space="preserve">, </w:t>
      </w:r>
      <w:r w:rsidR="004223FB" w:rsidRPr="002B61F0">
        <w:rPr>
          <w:lang w:val="en-GB"/>
        </w:rPr>
        <w:t>17</w:t>
      </w:r>
      <w:r w:rsidR="00BD68F5" w:rsidRPr="002B61F0">
        <w:rPr>
          <w:lang w:val="en-GB"/>
        </w:rPr>
        <w:t xml:space="preserve"> per cent; financial disclosure</w:t>
      </w:r>
      <w:r w:rsidR="00025B47" w:rsidRPr="002B61F0">
        <w:rPr>
          <w:lang w:val="en-GB"/>
        </w:rPr>
        <w:t xml:space="preserve">, </w:t>
      </w:r>
      <w:r w:rsidR="004223FB" w:rsidRPr="002B61F0">
        <w:rPr>
          <w:lang w:val="en-GB"/>
        </w:rPr>
        <w:t>11</w:t>
      </w:r>
      <w:r w:rsidR="00BD68F5" w:rsidRPr="002B61F0">
        <w:rPr>
          <w:lang w:val="en-GB"/>
        </w:rPr>
        <w:t> per cent;</w:t>
      </w:r>
      <w:r w:rsidR="00203ADC" w:rsidRPr="002B61F0">
        <w:rPr>
          <w:lang w:val="en-GB"/>
        </w:rPr>
        <w:t xml:space="preserve"> employment-related concerns</w:t>
      </w:r>
      <w:r w:rsidR="00025B47" w:rsidRPr="002B61F0">
        <w:rPr>
          <w:lang w:val="en-GB"/>
        </w:rPr>
        <w:t xml:space="preserve">, </w:t>
      </w:r>
      <w:r w:rsidR="004223FB" w:rsidRPr="002B61F0">
        <w:rPr>
          <w:lang w:val="en-GB"/>
        </w:rPr>
        <w:t>13</w:t>
      </w:r>
      <w:r w:rsidR="00D45A8B" w:rsidRPr="002B61F0">
        <w:rPr>
          <w:lang w:val="en-GB"/>
        </w:rPr>
        <w:t xml:space="preserve"> </w:t>
      </w:r>
      <w:r w:rsidR="00BD68F5" w:rsidRPr="002B61F0">
        <w:rPr>
          <w:lang w:val="en-GB"/>
        </w:rPr>
        <w:t>per cent; and gifts and hospitality</w:t>
      </w:r>
      <w:r w:rsidR="00025B47" w:rsidRPr="002B61F0">
        <w:rPr>
          <w:lang w:val="en-GB"/>
        </w:rPr>
        <w:t xml:space="preserve">, </w:t>
      </w:r>
      <w:r w:rsidR="006D4911" w:rsidRPr="002B61F0">
        <w:rPr>
          <w:lang w:val="en-GB"/>
        </w:rPr>
        <w:t>1</w:t>
      </w:r>
      <w:r w:rsidR="004223FB" w:rsidRPr="002B61F0">
        <w:rPr>
          <w:lang w:val="en-GB"/>
        </w:rPr>
        <w:t>4</w:t>
      </w:r>
      <w:r w:rsidR="0090781B" w:rsidRPr="002B61F0">
        <w:rPr>
          <w:lang w:val="en-GB"/>
        </w:rPr>
        <w:t xml:space="preserve"> </w:t>
      </w:r>
      <w:r w:rsidR="00BD68F5" w:rsidRPr="002B61F0">
        <w:rPr>
          <w:lang w:val="en-GB"/>
        </w:rPr>
        <w:t xml:space="preserve">per cent. </w:t>
      </w:r>
      <w:r w:rsidR="00C31228" w:rsidRPr="002B61F0">
        <w:rPr>
          <w:lang w:val="en-GB"/>
        </w:rPr>
        <w:t xml:space="preserve">There has been a noticeable increase in </w:t>
      </w:r>
      <w:r w:rsidR="004223FB" w:rsidRPr="002B61F0">
        <w:rPr>
          <w:lang w:val="en-GB"/>
        </w:rPr>
        <w:t xml:space="preserve">requests for advice regarding conflicts of interest. </w:t>
      </w:r>
    </w:p>
    <w:p w14:paraId="366F59A0" w14:textId="77777777" w:rsidR="0079392B" w:rsidRPr="002B61F0" w:rsidRDefault="004223FB" w:rsidP="00AF0C14">
      <w:pPr>
        <w:pStyle w:val="basicbodytext"/>
        <w:tabs>
          <w:tab w:val="left" w:pos="1620"/>
        </w:tabs>
        <w:ind w:left="1267" w:firstLine="0"/>
        <w:jc w:val="both"/>
        <w:rPr>
          <w:lang w:val="en-GB"/>
        </w:rPr>
      </w:pPr>
      <w:r w:rsidRPr="002B61F0">
        <w:rPr>
          <w:lang w:val="en-GB"/>
        </w:rPr>
        <w:t>5</w:t>
      </w:r>
      <w:r w:rsidR="007E122F" w:rsidRPr="002B61F0">
        <w:rPr>
          <w:lang w:val="en-GB"/>
        </w:rPr>
        <w:t>5</w:t>
      </w:r>
      <w:r w:rsidR="0025413C" w:rsidRPr="002B61F0">
        <w:rPr>
          <w:lang w:val="en-GB"/>
        </w:rPr>
        <w:t xml:space="preserve">. </w:t>
      </w:r>
      <w:r w:rsidR="00BD68F5" w:rsidRPr="002B61F0">
        <w:rPr>
          <w:lang w:val="en-GB"/>
        </w:rPr>
        <w:t xml:space="preserve">The advice and guidance provided by the Ethics Office during the reporting period included clarification or interpretation of UNOPS regulations, rules and standards concerning prohibited or restricted activities, and, of course, ethical dilemmas. </w:t>
      </w:r>
    </w:p>
    <w:p w14:paraId="68CE31BA" w14:textId="03FF80DA" w:rsidR="00491B43" w:rsidRDefault="004223FB" w:rsidP="00AF0C14">
      <w:pPr>
        <w:pStyle w:val="basicbodytext"/>
        <w:tabs>
          <w:tab w:val="left" w:pos="1620"/>
        </w:tabs>
        <w:ind w:left="1267" w:firstLine="0"/>
        <w:jc w:val="both"/>
        <w:rPr>
          <w:lang w:val="en-GB"/>
        </w:rPr>
      </w:pPr>
      <w:r w:rsidRPr="002B61F0">
        <w:rPr>
          <w:lang w:val="en-GB"/>
        </w:rPr>
        <w:t>5</w:t>
      </w:r>
      <w:r w:rsidR="007E122F" w:rsidRPr="002B61F0">
        <w:rPr>
          <w:lang w:val="en-GB"/>
        </w:rPr>
        <w:t>6</w:t>
      </w:r>
      <w:r w:rsidR="0079392B" w:rsidRPr="002B61F0">
        <w:rPr>
          <w:lang w:val="en-GB"/>
        </w:rPr>
        <w:t xml:space="preserve">. </w:t>
      </w:r>
      <w:r w:rsidR="00BD68F5" w:rsidRPr="002B61F0">
        <w:rPr>
          <w:lang w:val="en-GB"/>
        </w:rPr>
        <w:t xml:space="preserve">Through inter-organizational consultation and coordination with, inter </w:t>
      </w:r>
      <w:r w:rsidR="00A47B38" w:rsidRPr="002B61F0">
        <w:rPr>
          <w:lang w:val="en-GB"/>
        </w:rPr>
        <w:t>alias</w:t>
      </w:r>
      <w:r w:rsidR="00BD68F5" w:rsidRPr="002B61F0">
        <w:rPr>
          <w:lang w:val="en-GB"/>
        </w:rPr>
        <w:t>, General Counsel</w:t>
      </w:r>
      <w:r w:rsidR="00C133D0" w:rsidRPr="002B61F0">
        <w:rPr>
          <w:lang w:val="en-GB"/>
        </w:rPr>
        <w:t xml:space="preserve">, </w:t>
      </w:r>
      <w:r w:rsidR="00BD68F5" w:rsidRPr="002B61F0">
        <w:rPr>
          <w:lang w:val="en-GB"/>
        </w:rPr>
        <w:t xml:space="preserve">members of the </w:t>
      </w:r>
      <w:r w:rsidR="009A388E" w:rsidRPr="002B61F0">
        <w:rPr>
          <w:lang w:val="en-GB"/>
        </w:rPr>
        <w:t xml:space="preserve">People and Change </w:t>
      </w:r>
      <w:r w:rsidR="00630514" w:rsidRPr="002B61F0">
        <w:rPr>
          <w:lang w:val="en-GB"/>
        </w:rPr>
        <w:t>G</w:t>
      </w:r>
      <w:r w:rsidR="00BD68F5" w:rsidRPr="002B61F0">
        <w:rPr>
          <w:lang w:val="en-GB"/>
        </w:rPr>
        <w:t xml:space="preserve">roup, the </w:t>
      </w:r>
      <w:r w:rsidR="00630514" w:rsidRPr="002B61F0">
        <w:rPr>
          <w:lang w:val="en-GB"/>
        </w:rPr>
        <w:t>P</w:t>
      </w:r>
      <w:r w:rsidR="00BD68F5" w:rsidRPr="002B61F0">
        <w:rPr>
          <w:lang w:val="en-GB"/>
        </w:rPr>
        <w:t xml:space="preserve">rocurement </w:t>
      </w:r>
      <w:r w:rsidR="00630514" w:rsidRPr="002B61F0">
        <w:rPr>
          <w:lang w:val="en-GB"/>
        </w:rPr>
        <w:t>G</w:t>
      </w:r>
      <w:r w:rsidR="00BD68F5" w:rsidRPr="002B61F0">
        <w:rPr>
          <w:lang w:val="en-GB"/>
        </w:rPr>
        <w:t xml:space="preserve">roup and the </w:t>
      </w:r>
      <w:r w:rsidR="0083225E" w:rsidRPr="002B61F0">
        <w:rPr>
          <w:lang w:val="en-GB"/>
        </w:rPr>
        <w:t>I</w:t>
      </w:r>
      <w:r w:rsidR="00BD68F5" w:rsidRPr="002B61F0">
        <w:rPr>
          <w:lang w:val="en-GB"/>
        </w:rPr>
        <w:t xml:space="preserve">nternal </w:t>
      </w:r>
      <w:r w:rsidR="0083225E" w:rsidRPr="002B61F0">
        <w:rPr>
          <w:lang w:val="en-GB"/>
        </w:rPr>
        <w:t>A</w:t>
      </w:r>
      <w:r w:rsidR="00BD68F5" w:rsidRPr="002B61F0">
        <w:rPr>
          <w:lang w:val="en-GB"/>
        </w:rPr>
        <w:t xml:space="preserve">udit and </w:t>
      </w:r>
      <w:r w:rsidR="0083225E" w:rsidRPr="002B61F0">
        <w:rPr>
          <w:lang w:val="en-GB"/>
        </w:rPr>
        <w:t>I</w:t>
      </w:r>
      <w:r w:rsidR="00BD68F5" w:rsidRPr="002B61F0">
        <w:rPr>
          <w:lang w:val="en-GB"/>
        </w:rPr>
        <w:t xml:space="preserve">nvestigations </w:t>
      </w:r>
      <w:r w:rsidR="0083225E" w:rsidRPr="002B61F0">
        <w:rPr>
          <w:lang w:val="en-GB"/>
        </w:rPr>
        <w:t>G</w:t>
      </w:r>
      <w:r w:rsidR="00BD68F5" w:rsidRPr="002B61F0">
        <w:rPr>
          <w:lang w:val="en-GB"/>
        </w:rPr>
        <w:t xml:space="preserve">roup, the Ethics Office sought to </w:t>
      </w:r>
      <w:r w:rsidR="0047050D" w:rsidRPr="002B61F0">
        <w:rPr>
          <w:lang w:val="en-GB"/>
        </w:rPr>
        <w:t xml:space="preserve">provide policy support and guidance </w:t>
      </w:r>
      <w:r w:rsidR="00C133D0" w:rsidRPr="002B61F0">
        <w:rPr>
          <w:lang w:val="en-GB"/>
        </w:rPr>
        <w:t xml:space="preserve">on </w:t>
      </w:r>
      <w:r w:rsidR="00BD68F5" w:rsidRPr="002B61F0">
        <w:rPr>
          <w:lang w:val="en-GB"/>
        </w:rPr>
        <w:t>the interpretation and implementation of organizational standards.</w:t>
      </w:r>
      <w:r w:rsidR="0079392B" w:rsidRPr="002B61F0">
        <w:rPr>
          <w:lang w:val="en-GB"/>
        </w:rPr>
        <w:t xml:space="preserve"> </w:t>
      </w:r>
    </w:p>
    <w:p w14:paraId="484E4347" w14:textId="77777777" w:rsidR="00ED0A97" w:rsidRPr="002B61F0" w:rsidRDefault="00ED0A97" w:rsidP="00AF0C14">
      <w:pPr>
        <w:pStyle w:val="basicbodytext"/>
        <w:tabs>
          <w:tab w:val="left" w:pos="1620"/>
        </w:tabs>
        <w:ind w:left="1267" w:firstLine="0"/>
        <w:jc w:val="both"/>
        <w:rPr>
          <w:lang w:val="en-GB"/>
        </w:rPr>
      </w:pPr>
    </w:p>
    <w:p w14:paraId="4956AE45" w14:textId="77777777" w:rsidR="00BD68F5" w:rsidRPr="002B61F0" w:rsidRDefault="00277771" w:rsidP="00662E4C">
      <w:pPr>
        <w:pStyle w:val="ARsubheadings"/>
        <w:spacing w:after="240"/>
        <w:jc w:val="center"/>
        <w:rPr>
          <w:b/>
          <w:i w:val="0"/>
          <w:lang w:val="en-GB"/>
        </w:rPr>
      </w:pPr>
      <w:r w:rsidRPr="002B61F0">
        <w:rPr>
          <w:b/>
          <w:i w:val="0"/>
          <w:sz w:val="24"/>
          <w:szCs w:val="24"/>
          <w:lang w:val="en-GB"/>
        </w:rPr>
        <w:br w:type="page"/>
      </w:r>
      <w:r w:rsidR="00BD68F5" w:rsidRPr="002B61F0">
        <w:rPr>
          <w:b/>
          <w:i w:val="0"/>
          <w:lang w:val="en-GB"/>
        </w:rPr>
        <w:lastRenderedPageBreak/>
        <w:t>Figure 3. Requests for ethics advice</w:t>
      </w:r>
      <w:r w:rsidR="00B909B9" w:rsidRPr="002B61F0">
        <w:rPr>
          <w:b/>
          <w:i w:val="0"/>
          <w:lang w:val="en-GB"/>
        </w:rPr>
        <w:t xml:space="preserve">, </w:t>
      </w:r>
      <w:r w:rsidR="00203ADC" w:rsidRPr="002B61F0">
        <w:rPr>
          <w:b/>
          <w:i w:val="0"/>
          <w:lang w:val="en-GB"/>
        </w:rPr>
        <w:t>201</w:t>
      </w:r>
      <w:r w:rsidR="00C51B11" w:rsidRPr="002B61F0">
        <w:rPr>
          <w:b/>
          <w:i w:val="0"/>
          <w:lang w:val="en-GB"/>
        </w:rPr>
        <w:t>8</w:t>
      </w:r>
    </w:p>
    <w:p w14:paraId="1D687704" w14:textId="77777777" w:rsidR="00B5590E" w:rsidRPr="002B61F0" w:rsidRDefault="007A0231" w:rsidP="00C51B11">
      <w:pPr>
        <w:pStyle w:val="ARheading1"/>
        <w:spacing w:after="120"/>
        <w:ind w:left="0" w:right="1253" w:firstLine="0"/>
        <w:rPr>
          <w:lang w:val="en-GB"/>
        </w:rPr>
      </w:pPr>
      <w:r w:rsidRPr="002B61F0">
        <w:rPr>
          <w:noProof/>
          <w:lang w:val="en-GB" w:eastAsia="en-GB"/>
        </w:rPr>
        <w:drawing>
          <wp:inline distT="0" distB="0" distL="0" distR="0" wp14:anchorId="67AAD960" wp14:editId="4A564D0A">
            <wp:extent cx="5876290" cy="4304030"/>
            <wp:effectExtent l="0" t="0" r="16510" b="1397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AAA826" w14:textId="77777777" w:rsidR="00BD68F5" w:rsidRPr="002B61F0" w:rsidRDefault="00BD68F5" w:rsidP="0011240D">
      <w:pPr>
        <w:pStyle w:val="ARheading1"/>
        <w:spacing w:after="120"/>
        <w:ind w:left="1260" w:right="1253" w:firstLine="0"/>
        <w:rPr>
          <w:b/>
          <w:sz w:val="24"/>
          <w:szCs w:val="24"/>
          <w:lang w:val="en-GB"/>
        </w:rPr>
      </w:pPr>
      <w:r w:rsidRPr="002B61F0">
        <w:rPr>
          <w:b/>
          <w:sz w:val="24"/>
          <w:szCs w:val="24"/>
          <w:lang w:val="en-GB"/>
        </w:rPr>
        <w:t>E</w:t>
      </w:r>
      <w:r w:rsidR="00E33F50" w:rsidRPr="002B61F0">
        <w:rPr>
          <w:b/>
          <w:sz w:val="24"/>
          <w:szCs w:val="24"/>
          <w:lang w:val="en-GB"/>
        </w:rPr>
        <w:t>.</w:t>
      </w:r>
      <w:r w:rsidRPr="002B61F0">
        <w:rPr>
          <w:b/>
          <w:sz w:val="24"/>
          <w:szCs w:val="24"/>
          <w:lang w:val="en-GB"/>
        </w:rPr>
        <w:t xml:space="preserve"> Assistance to other </w:t>
      </w:r>
      <w:r w:rsidR="00B72E61" w:rsidRPr="002B61F0">
        <w:rPr>
          <w:b/>
          <w:sz w:val="24"/>
          <w:szCs w:val="24"/>
          <w:lang w:val="en-GB"/>
        </w:rPr>
        <w:t>organizations</w:t>
      </w:r>
    </w:p>
    <w:p w14:paraId="6D018F85" w14:textId="7BFEDD50" w:rsidR="00D06B89" w:rsidRPr="002B61F0" w:rsidRDefault="007E122F" w:rsidP="00D06B89">
      <w:pPr>
        <w:pStyle w:val="ARheading1"/>
        <w:spacing w:after="120"/>
        <w:ind w:left="1260" w:right="1253" w:firstLine="0"/>
        <w:rPr>
          <w:sz w:val="20"/>
          <w:lang w:val="en-GB"/>
        </w:rPr>
      </w:pPr>
      <w:r w:rsidRPr="002B61F0">
        <w:rPr>
          <w:sz w:val="20"/>
          <w:lang w:val="en-GB"/>
        </w:rPr>
        <w:t>57</w:t>
      </w:r>
      <w:r w:rsidR="0025413C" w:rsidRPr="002B61F0">
        <w:rPr>
          <w:sz w:val="20"/>
          <w:lang w:val="en-GB"/>
        </w:rPr>
        <w:t xml:space="preserve">. </w:t>
      </w:r>
      <w:r w:rsidR="00BD68F5" w:rsidRPr="002B61F0">
        <w:rPr>
          <w:sz w:val="20"/>
          <w:lang w:val="en-GB"/>
        </w:rPr>
        <w:t xml:space="preserve">In accordance with its mandate to provide services to other </w:t>
      </w:r>
      <w:r w:rsidR="00930D33" w:rsidRPr="002B61F0">
        <w:rPr>
          <w:sz w:val="20"/>
          <w:lang w:val="en-GB"/>
        </w:rPr>
        <w:t>United Nations organizations</w:t>
      </w:r>
      <w:r w:rsidR="00BD68F5" w:rsidRPr="002B61F0">
        <w:rPr>
          <w:sz w:val="20"/>
          <w:lang w:val="en-GB"/>
        </w:rPr>
        <w:t xml:space="preserve">, UNOPS </w:t>
      </w:r>
      <w:r w:rsidR="00D06B89" w:rsidRPr="002B61F0">
        <w:rPr>
          <w:sz w:val="20"/>
          <w:lang w:val="en-GB"/>
        </w:rPr>
        <w:t>agreed that its Ethics Office</w:t>
      </w:r>
      <w:r w:rsidR="003443A5" w:rsidRPr="002B61F0">
        <w:rPr>
          <w:sz w:val="20"/>
          <w:lang w:val="en-GB"/>
        </w:rPr>
        <w:t>r</w:t>
      </w:r>
      <w:r w:rsidR="00D06B89" w:rsidRPr="002B61F0">
        <w:rPr>
          <w:sz w:val="20"/>
          <w:lang w:val="en-GB"/>
        </w:rPr>
        <w:t xml:space="preserve"> would </w:t>
      </w:r>
      <w:r w:rsidR="00A53352">
        <w:rPr>
          <w:sz w:val="20"/>
          <w:lang w:val="en-GB"/>
        </w:rPr>
        <w:t xml:space="preserve">serve as </w:t>
      </w:r>
      <w:r w:rsidR="00D06B89" w:rsidRPr="002B61F0">
        <w:rPr>
          <w:sz w:val="20"/>
          <w:lang w:val="en-GB"/>
        </w:rPr>
        <w:t xml:space="preserve">the outside reviewer for requests by personnel of the World </w:t>
      </w:r>
      <w:r w:rsidR="003931FA" w:rsidRPr="002B61F0">
        <w:rPr>
          <w:sz w:val="20"/>
          <w:lang w:val="en-GB"/>
        </w:rPr>
        <w:t>Intellectual</w:t>
      </w:r>
      <w:r w:rsidR="00D06B89" w:rsidRPr="002B61F0">
        <w:rPr>
          <w:sz w:val="20"/>
          <w:lang w:val="en-GB"/>
        </w:rPr>
        <w:t xml:space="preserve"> </w:t>
      </w:r>
      <w:r w:rsidR="003931FA" w:rsidRPr="002B61F0">
        <w:rPr>
          <w:sz w:val="20"/>
          <w:lang w:val="en-GB"/>
        </w:rPr>
        <w:t>Property</w:t>
      </w:r>
      <w:r w:rsidR="00D06B89" w:rsidRPr="002B61F0">
        <w:rPr>
          <w:sz w:val="20"/>
          <w:lang w:val="en-GB"/>
        </w:rPr>
        <w:t xml:space="preserve"> Organi</w:t>
      </w:r>
      <w:r w:rsidR="007E61E7" w:rsidRPr="002B61F0">
        <w:rPr>
          <w:sz w:val="20"/>
          <w:lang w:val="en-GB"/>
        </w:rPr>
        <w:t>z</w:t>
      </w:r>
      <w:r w:rsidR="00D06B89" w:rsidRPr="002B61F0">
        <w:rPr>
          <w:sz w:val="20"/>
          <w:lang w:val="en-GB"/>
        </w:rPr>
        <w:t xml:space="preserve">ation (WIPO) </w:t>
      </w:r>
      <w:r w:rsidR="007E61E7" w:rsidRPr="002B61F0">
        <w:rPr>
          <w:sz w:val="20"/>
          <w:lang w:val="en-GB"/>
        </w:rPr>
        <w:t xml:space="preserve">with regard to </w:t>
      </w:r>
      <w:r w:rsidR="003931FA" w:rsidRPr="002B61F0">
        <w:rPr>
          <w:sz w:val="20"/>
          <w:lang w:val="en-GB"/>
        </w:rPr>
        <w:t>determinations</w:t>
      </w:r>
      <w:r w:rsidR="00D06B89" w:rsidRPr="002B61F0">
        <w:rPr>
          <w:sz w:val="20"/>
          <w:lang w:val="en-GB"/>
        </w:rPr>
        <w:t xml:space="preserve"> by </w:t>
      </w:r>
      <w:r w:rsidR="007E61E7" w:rsidRPr="002B61F0">
        <w:rPr>
          <w:sz w:val="20"/>
          <w:lang w:val="en-GB"/>
        </w:rPr>
        <w:t xml:space="preserve">the </w:t>
      </w:r>
      <w:r w:rsidR="00D06B89" w:rsidRPr="002B61F0">
        <w:rPr>
          <w:sz w:val="20"/>
          <w:lang w:val="en-GB"/>
        </w:rPr>
        <w:t>WIPO Chief Ethics Officer</w:t>
      </w:r>
      <w:r w:rsidR="0032345F" w:rsidRPr="002B61F0">
        <w:rPr>
          <w:sz w:val="20"/>
          <w:lang w:val="en-GB"/>
        </w:rPr>
        <w:t xml:space="preserve"> in </w:t>
      </w:r>
      <w:r w:rsidR="00A0469C" w:rsidRPr="002B61F0">
        <w:rPr>
          <w:sz w:val="20"/>
          <w:lang w:val="en-GB"/>
        </w:rPr>
        <w:t xml:space="preserve">protection </w:t>
      </w:r>
      <w:r w:rsidR="004653B1" w:rsidRPr="002B61F0">
        <w:rPr>
          <w:sz w:val="20"/>
          <w:lang w:val="en-GB"/>
        </w:rPr>
        <w:t>against</w:t>
      </w:r>
      <w:r w:rsidR="00A0469C" w:rsidRPr="002B61F0">
        <w:rPr>
          <w:sz w:val="20"/>
          <w:lang w:val="en-GB"/>
        </w:rPr>
        <w:t xml:space="preserve"> retaliation</w:t>
      </w:r>
      <w:r w:rsidR="0032345F" w:rsidRPr="002B61F0">
        <w:rPr>
          <w:sz w:val="20"/>
          <w:lang w:val="en-GB"/>
        </w:rPr>
        <w:t xml:space="preserve"> cases</w:t>
      </w:r>
      <w:r w:rsidR="003931FA" w:rsidRPr="002B61F0">
        <w:rPr>
          <w:sz w:val="20"/>
          <w:lang w:val="en-GB"/>
        </w:rPr>
        <w:t>.</w:t>
      </w:r>
      <w:r w:rsidR="0069082B" w:rsidRPr="002B61F0">
        <w:rPr>
          <w:sz w:val="20"/>
          <w:lang w:val="en-GB"/>
        </w:rPr>
        <w:t xml:space="preserve"> </w:t>
      </w:r>
      <w:r w:rsidR="002845DD" w:rsidRPr="002B61F0">
        <w:rPr>
          <w:sz w:val="20"/>
          <w:lang w:val="en-GB"/>
        </w:rPr>
        <w:t>The UNOPS Ethics Officer reviewed one case in 2018, where the Chief Ethics Officer of WIPO had not found a prima facie case. The UNOPS Ethics Officer determined that there was a prima facie case, reversed the determination of the CEO, and directed that the matter be referred for investigation. The investigation was pending at the end of the reporting year, as were two further cases referred to the UNOPS Ethics Officer for review at the end of 2018.</w:t>
      </w:r>
    </w:p>
    <w:p w14:paraId="6FEBD9B9" w14:textId="7B7D4B5B" w:rsidR="00277771" w:rsidRPr="002B61F0" w:rsidRDefault="007E122F" w:rsidP="00E579B9">
      <w:pPr>
        <w:pStyle w:val="ARheading1"/>
        <w:ind w:left="1260" w:right="1253" w:firstLine="0"/>
        <w:rPr>
          <w:sz w:val="20"/>
          <w:lang w:val="en-GB"/>
        </w:rPr>
      </w:pPr>
      <w:r w:rsidRPr="002B61F0">
        <w:rPr>
          <w:sz w:val="20"/>
          <w:lang w:val="en-GB"/>
        </w:rPr>
        <w:t>58</w:t>
      </w:r>
      <w:r w:rsidR="00543967" w:rsidRPr="002B61F0">
        <w:rPr>
          <w:sz w:val="20"/>
          <w:lang w:val="en-GB"/>
        </w:rPr>
        <w:t xml:space="preserve">. UNOPS agreed to assist the World </w:t>
      </w:r>
      <w:r w:rsidR="00996068" w:rsidRPr="002B61F0">
        <w:rPr>
          <w:sz w:val="20"/>
          <w:lang w:val="en-GB"/>
        </w:rPr>
        <w:t>Tourism</w:t>
      </w:r>
      <w:r w:rsidR="00543967" w:rsidRPr="002B61F0">
        <w:rPr>
          <w:sz w:val="20"/>
          <w:lang w:val="en-GB"/>
        </w:rPr>
        <w:t xml:space="preserve"> Organisation (UNWTO) in a re</w:t>
      </w:r>
      <w:r w:rsidR="00996068" w:rsidRPr="002B61F0">
        <w:rPr>
          <w:sz w:val="20"/>
          <w:lang w:val="en-GB"/>
        </w:rPr>
        <w:t>view of a protection against retaliation</w:t>
      </w:r>
      <w:r w:rsidR="00543967" w:rsidRPr="002B61F0">
        <w:rPr>
          <w:sz w:val="20"/>
          <w:lang w:val="en-GB"/>
        </w:rPr>
        <w:t xml:space="preserve"> and misconduct case involving a senior official, where the Ethics Officer of UNWTO considered herself </w:t>
      </w:r>
      <w:r w:rsidR="00996068" w:rsidRPr="002B61F0">
        <w:rPr>
          <w:sz w:val="20"/>
          <w:lang w:val="en-GB"/>
        </w:rPr>
        <w:t>conflicted</w:t>
      </w:r>
      <w:r w:rsidR="00543967" w:rsidRPr="002B61F0">
        <w:rPr>
          <w:sz w:val="20"/>
          <w:lang w:val="en-GB"/>
        </w:rPr>
        <w:t xml:space="preserve"> and </w:t>
      </w:r>
      <w:r w:rsidR="00996068" w:rsidRPr="002B61F0">
        <w:rPr>
          <w:sz w:val="20"/>
          <w:lang w:val="en-GB"/>
        </w:rPr>
        <w:t>thus</w:t>
      </w:r>
      <w:r w:rsidR="00543967" w:rsidRPr="002B61F0">
        <w:rPr>
          <w:sz w:val="20"/>
          <w:lang w:val="en-GB"/>
        </w:rPr>
        <w:t xml:space="preserve"> recused. No retaliation or misconduct was found, but a solution was suggested for a management resolution to the problems that had arisen.</w:t>
      </w:r>
    </w:p>
    <w:p w14:paraId="460C8A83" w14:textId="77777777" w:rsidR="00BD68F5" w:rsidRPr="002B61F0" w:rsidRDefault="00277771" w:rsidP="00E579B9">
      <w:pPr>
        <w:pStyle w:val="ARheading1"/>
        <w:spacing w:after="200"/>
        <w:ind w:left="1260" w:right="1253" w:hanging="540"/>
        <w:rPr>
          <w:b/>
          <w:lang w:val="en-GB"/>
        </w:rPr>
      </w:pPr>
      <w:r w:rsidRPr="002B61F0">
        <w:rPr>
          <w:b/>
          <w:lang w:val="en-GB"/>
        </w:rPr>
        <w:t>IV.</w:t>
      </w:r>
      <w:r w:rsidRPr="002B61F0">
        <w:rPr>
          <w:b/>
          <w:lang w:val="en-GB"/>
        </w:rPr>
        <w:tab/>
      </w:r>
      <w:r w:rsidR="00BD68F5" w:rsidRPr="002B61F0">
        <w:rPr>
          <w:b/>
          <w:lang w:val="en-GB"/>
        </w:rPr>
        <w:t xml:space="preserve">The Ethics Panel of the United Nations and </w:t>
      </w:r>
      <w:r w:rsidR="00FD11A5" w:rsidRPr="002B61F0">
        <w:rPr>
          <w:b/>
          <w:lang w:val="en-GB"/>
        </w:rPr>
        <w:t xml:space="preserve">the </w:t>
      </w:r>
      <w:r w:rsidR="00BD68F5" w:rsidRPr="002B61F0">
        <w:rPr>
          <w:b/>
          <w:lang w:val="en-GB"/>
        </w:rPr>
        <w:t>Ethics Network</w:t>
      </w:r>
      <w:r w:rsidR="00330021" w:rsidRPr="002B61F0">
        <w:rPr>
          <w:b/>
          <w:lang w:val="en-GB"/>
        </w:rPr>
        <w:t xml:space="preserve"> of Multilateral Organizations</w:t>
      </w:r>
    </w:p>
    <w:p w14:paraId="6A2AAA9D" w14:textId="071F527B" w:rsidR="00BD68F5" w:rsidRPr="002B61F0" w:rsidRDefault="007E122F" w:rsidP="006E62FC">
      <w:pPr>
        <w:pStyle w:val="basicbodytext"/>
        <w:tabs>
          <w:tab w:val="left" w:pos="1620"/>
        </w:tabs>
        <w:ind w:left="1267" w:firstLine="0"/>
        <w:jc w:val="both"/>
        <w:rPr>
          <w:lang w:val="en-GB"/>
        </w:rPr>
      </w:pPr>
      <w:r w:rsidRPr="002B61F0">
        <w:rPr>
          <w:lang w:val="en-GB"/>
        </w:rPr>
        <w:t>59</w:t>
      </w:r>
      <w:r w:rsidR="0025413C" w:rsidRPr="002B61F0">
        <w:rPr>
          <w:lang w:val="en-GB"/>
        </w:rPr>
        <w:t xml:space="preserve">. </w:t>
      </w:r>
      <w:r w:rsidR="00BD68F5" w:rsidRPr="002B61F0">
        <w:rPr>
          <w:lang w:val="en-GB"/>
        </w:rPr>
        <w:t xml:space="preserve">The United Nations Ethics Committee, later renamed the Ethics Panel of the United </w:t>
      </w:r>
      <w:r w:rsidR="00DA13B3" w:rsidRPr="002B61F0">
        <w:rPr>
          <w:lang w:val="en-GB"/>
        </w:rPr>
        <w:t>N</w:t>
      </w:r>
      <w:r w:rsidR="00BD68F5" w:rsidRPr="002B61F0">
        <w:rPr>
          <w:lang w:val="en-GB"/>
        </w:rPr>
        <w:t xml:space="preserve">ations, was established by </w:t>
      </w:r>
      <w:r w:rsidR="003F738E" w:rsidRPr="002B61F0">
        <w:rPr>
          <w:lang w:val="en-GB"/>
        </w:rPr>
        <w:t xml:space="preserve">the </w:t>
      </w:r>
      <w:r w:rsidR="00BD68F5" w:rsidRPr="002B61F0">
        <w:rPr>
          <w:lang w:val="en-GB"/>
        </w:rPr>
        <w:t>Secretary-General</w:t>
      </w:r>
      <w:r w:rsidR="003F738E" w:rsidRPr="002B61F0">
        <w:rPr>
          <w:lang w:val="en-GB"/>
        </w:rPr>
        <w:t xml:space="preserve"> in his </w:t>
      </w:r>
      <w:r w:rsidR="00BD68F5" w:rsidRPr="002B61F0">
        <w:rPr>
          <w:lang w:val="en-GB"/>
        </w:rPr>
        <w:t xml:space="preserve">bulletin ST/SGB/2007/11, as amended, which entered into force on 1 December 2007. The </w:t>
      </w:r>
      <w:r w:rsidR="00DA13B3" w:rsidRPr="002B61F0">
        <w:rPr>
          <w:lang w:val="en-GB"/>
        </w:rPr>
        <w:t>p</w:t>
      </w:r>
      <w:r w:rsidR="00BD68F5" w:rsidRPr="002B61F0">
        <w:rPr>
          <w:lang w:val="en-GB"/>
        </w:rPr>
        <w:t xml:space="preserve">anel is mandated to establish a unified set of ethical standards and policies for the United Nations </w:t>
      </w:r>
      <w:r w:rsidR="00C20763" w:rsidRPr="002B61F0">
        <w:rPr>
          <w:lang w:val="en-GB"/>
        </w:rPr>
        <w:t>S</w:t>
      </w:r>
      <w:r w:rsidR="00BD68F5" w:rsidRPr="002B61F0">
        <w:rPr>
          <w:lang w:val="en-GB"/>
        </w:rPr>
        <w:t xml:space="preserve">ecretariat and the </w:t>
      </w:r>
      <w:r w:rsidR="00BD68F5" w:rsidRPr="002B61F0">
        <w:rPr>
          <w:lang w:val="en-GB"/>
        </w:rPr>
        <w:lastRenderedPageBreak/>
        <w:t xml:space="preserve">separately administered </w:t>
      </w:r>
      <w:r w:rsidR="00C20763" w:rsidRPr="002B61F0">
        <w:rPr>
          <w:lang w:val="en-GB"/>
        </w:rPr>
        <w:t xml:space="preserve">funds, </w:t>
      </w:r>
      <w:r w:rsidR="00BD68F5" w:rsidRPr="002B61F0">
        <w:rPr>
          <w:lang w:val="en-GB"/>
        </w:rPr>
        <w:t>programmes</w:t>
      </w:r>
      <w:r w:rsidR="00C20763" w:rsidRPr="002B61F0">
        <w:rPr>
          <w:lang w:val="en-GB"/>
        </w:rPr>
        <w:t xml:space="preserve"> and specialized agencies</w:t>
      </w:r>
      <w:r w:rsidR="00BD68F5" w:rsidRPr="002B61F0">
        <w:rPr>
          <w:lang w:val="en-GB"/>
        </w:rPr>
        <w:t>, and to consult on certain important and particularly complex cases and issues having United Nations system-wide implications. In 201</w:t>
      </w:r>
      <w:r w:rsidR="003443A5" w:rsidRPr="002B61F0">
        <w:rPr>
          <w:lang w:val="en-GB"/>
        </w:rPr>
        <w:t>8</w:t>
      </w:r>
      <w:r w:rsidR="005F1718" w:rsidRPr="002B61F0">
        <w:rPr>
          <w:lang w:val="en-GB"/>
        </w:rPr>
        <w:t>,</w:t>
      </w:r>
      <w:r w:rsidR="00BD68F5" w:rsidRPr="002B61F0">
        <w:rPr>
          <w:lang w:val="en-GB"/>
        </w:rPr>
        <w:t xml:space="preserve"> the UNOPS Ethics Officer participated in </w:t>
      </w:r>
      <w:r w:rsidR="000003A3" w:rsidRPr="002B61F0">
        <w:rPr>
          <w:lang w:val="en-GB"/>
        </w:rPr>
        <w:t xml:space="preserve">all </w:t>
      </w:r>
      <w:r w:rsidR="00996068" w:rsidRPr="002B61F0">
        <w:rPr>
          <w:lang w:val="en-GB"/>
        </w:rPr>
        <w:t>ten</w:t>
      </w:r>
      <w:r w:rsidR="000003A3" w:rsidRPr="002B61F0">
        <w:rPr>
          <w:lang w:val="en-GB"/>
        </w:rPr>
        <w:t xml:space="preserve"> </w:t>
      </w:r>
      <w:r w:rsidR="00DA13B3" w:rsidRPr="002B61F0">
        <w:rPr>
          <w:lang w:val="en-GB"/>
        </w:rPr>
        <w:t xml:space="preserve">panel </w:t>
      </w:r>
      <w:r w:rsidR="00BD68F5" w:rsidRPr="002B61F0">
        <w:rPr>
          <w:lang w:val="en-GB"/>
        </w:rPr>
        <w:t>meetings.</w:t>
      </w:r>
    </w:p>
    <w:p w14:paraId="01E03FE0" w14:textId="4082CACA" w:rsidR="00444320" w:rsidRPr="002B61F0" w:rsidRDefault="007E122F" w:rsidP="006E62FC">
      <w:pPr>
        <w:pStyle w:val="basicbodytext"/>
        <w:tabs>
          <w:tab w:val="left" w:pos="1620"/>
        </w:tabs>
        <w:ind w:left="1267" w:firstLine="0"/>
        <w:jc w:val="both"/>
        <w:rPr>
          <w:lang w:val="en-GB"/>
        </w:rPr>
      </w:pPr>
      <w:r w:rsidRPr="002B61F0">
        <w:rPr>
          <w:lang w:val="en-GB"/>
        </w:rPr>
        <w:t>60</w:t>
      </w:r>
      <w:r w:rsidR="0025413C" w:rsidRPr="002B61F0">
        <w:rPr>
          <w:lang w:val="en-GB"/>
        </w:rPr>
        <w:t xml:space="preserve">. </w:t>
      </w:r>
      <w:r w:rsidR="00BD68F5" w:rsidRPr="002B61F0">
        <w:rPr>
          <w:lang w:val="en-GB"/>
        </w:rPr>
        <w:t>In accordance with the Secretary-General’s ongoing promotion of system-wide collaboration on ethics-related issues, including with United Nations funds</w:t>
      </w:r>
      <w:r w:rsidR="00DA13B3" w:rsidRPr="002B61F0">
        <w:rPr>
          <w:lang w:val="en-GB"/>
        </w:rPr>
        <w:t xml:space="preserve">, </w:t>
      </w:r>
      <w:r w:rsidR="00BD68F5" w:rsidRPr="002B61F0">
        <w:rPr>
          <w:lang w:val="en-GB"/>
        </w:rPr>
        <w:t xml:space="preserve">programmes </w:t>
      </w:r>
      <w:r w:rsidR="00DA13B3" w:rsidRPr="002B61F0">
        <w:rPr>
          <w:lang w:val="en-GB"/>
        </w:rPr>
        <w:t xml:space="preserve">and specialized agencies, </w:t>
      </w:r>
      <w:r w:rsidR="00BD68F5" w:rsidRPr="002B61F0">
        <w:rPr>
          <w:lang w:val="en-GB"/>
        </w:rPr>
        <w:t xml:space="preserve">and other interested entities, </w:t>
      </w:r>
      <w:r w:rsidR="00ED5482" w:rsidRPr="002B61F0">
        <w:rPr>
          <w:lang w:val="en-GB"/>
        </w:rPr>
        <w:t>the Ethics Network of Multi</w:t>
      </w:r>
      <w:r w:rsidR="00C20763" w:rsidRPr="002B61F0">
        <w:rPr>
          <w:lang w:val="en-GB"/>
        </w:rPr>
        <w:t>l</w:t>
      </w:r>
      <w:r w:rsidR="00ED5482" w:rsidRPr="002B61F0">
        <w:rPr>
          <w:lang w:val="en-GB"/>
        </w:rPr>
        <w:t>ateral Organi</w:t>
      </w:r>
      <w:r w:rsidR="00C20763" w:rsidRPr="002B61F0">
        <w:rPr>
          <w:lang w:val="en-GB"/>
        </w:rPr>
        <w:t>z</w:t>
      </w:r>
      <w:r w:rsidR="00ED5482" w:rsidRPr="002B61F0">
        <w:rPr>
          <w:lang w:val="en-GB"/>
        </w:rPr>
        <w:t xml:space="preserve">ations (originally called </w:t>
      </w:r>
      <w:r w:rsidR="00BD68F5" w:rsidRPr="002B61F0">
        <w:rPr>
          <w:lang w:val="en-GB"/>
        </w:rPr>
        <w:t>the United Nations Ethics Network</w:t>
      </w:r>
      <w:r w:rsidR="00ED5482" w:rsidRPr="002B61F0">
        <w:rPr>
          <w:lang w:val="en-GB"/>
        </w:rPr>
        <w:t>)</w:t>
      </w:r>
      <w:r w:rsidR="00BD68F5" w:rsidRPr="002B61F0">
        <w:rPr>
          <w:lang w:val="en-GB"/>
        </w:rPr>
        <w:t xml:space="preserve"> was established on 21</w:t>
      </w:r>
      <w:r w:rsidR="00C20763" w:rsidRPr="002B61F0">
        <w:rPr>
          <w:lang w:val="en-GB"/>
        </w:rPr>
        <w:t> </w:t>
      </w:r>
      <w:r w:rsidR="00BD68F5" w:rsidRPr="002B61F0">
        <w:rPr>
          <w:lang w:val="en-GB"/>
        </w:rPr>
        <w:t xml:space="preserve">June 2010. The </w:t>
      </w:r>
      <w:r w:rsidR="00A53352">
        <w:rPr>
          <w:lang w:val="en-GB"/>
        </w:rPr>
        <w:t>n</w:t>
      </w:r>
      <w:r w:rsidR="00BD68F5" w:rsidRPr="002B61F0">
        <w:rPr>
          <w:lang w:val="en-GB"/>
        </w:rPr>
        <w:t xml:space="preserve">etwork was founded within the framework of the </w:t>
      </w:r>
      <w:r w:rsidR="00540063" w:rsidRPr="002B61F0">
        <w:rPr>
          <w:lang w:val="en-GB"/>
        </w:rPr>
        <w:t xml:space="preserve">United Nations System </w:t>
      </w:r>
      <w:r w:rsidR="00BD68F5" w:rsidRPr="002B61F0">
        <w:rPr>
          <w:lang w:val="en-GB"/>
        </w:rPr>
        <w:t xml:space="preserve">Chief Executives Board for Coordination to promote system-wide collaboration and coherence in the area of ethics and integrity, with the participation of ethics officers and related professionals from the United Nations </w:t>
      </w:r>
      <w:r w:rsidR="00C20763" w:rsidRPr="002B61F0">
        <w:rPr>
          <w:lang w:val="en-GB"/>
        </w:rPr>
        <w:t>S</w:t>
      </w:r>
      <w:r w:rsidR="00BD68F5" w:rsidRPr="002B61F0">
        <w:rPr>
          <w:lang w:val="en-GB"/>
        </w:rPr>
        <w:t>ecretariat</w:t>
      </w:r>
      <w:r w:rsidR="00A53352">
        <w:rPr>
          <w:lang w:val="en-GB"/>
        </w:rPr>
        <w:t xml:space="preserve"> and </w:t>
      </w:r>
      <w:r w:rsidR="00BD68F5" w:rsidRPr="002B61F0">
        <w:rPr>
          <w:lang w:val="en-GB"/>
        </w:rPr>
        <w:t>United Nations funds</w:t>
      </w:r>
      <w:r w:rsidR="00DA13B3" w:rsidRPr="002B61F0">
        <w:rPr>
          <w:lang w:val="en-GB"/>
        </w:rPr>
        <w:t xml:space="preserve">, </w:t>
      </w:r>
      <w:r w:rsidR="00BD68F5" w:rsidRPr="002B61F0">
        <w:rPr>
          <w:lang w:val="en-GB"/>
        </w:rPr>
        <w:t>programmes</w:t>
      </w:r>
      <w:r w:rsidR="00DA13B3" w:rsidRPr="002B61F0">
        <w:rPr>
          <w:lang w:val="en-GB"/>
        </w:rPr>
        <w:t xml:space="preserve"> and specialized agencies</w:t>
      </w:r>
      <w:r w:rsidR="00A53352">
        <w:rPr>
          <w:lang w:val="en-GB"/>
        </w:rPr>
        <w:t>.</w:t>
      </w:r>
      <w:r w:rsidR="00BD68F5" w:rsidRPr="002B61F0">
        <w:rPr>
          <w:lang w:val="en-GB"/>
        </w:rPr>
        <w:t xml:space="preserve"> </w:t>
      </w:r>
      <w:r w:rsidR="00A53352">
        <w:rPr>
          <w:lang w:val="en-GB"/>
        </w:rPr>
        <w:t xml:space="preserve">It has </w:t>
      </w:r>
      <w:r w:rsidR="004D72C9" w:rsidRPr="002B61F0">
        <w:rPr>
          <w:lang w:val="en-GB"/>
        </w:rPr>
        <w:t>since expanded to include</w:t>
      </w:r>
      <w:r w:rsidR="00BD68F5" w:rsidRPr="002B61F0">
        <w:rPr>
          <w:lang w:val="en-GB"/>
        </w:rPr>
        <w:t xml:space="preserve"> </w:t>
      </w:r>
      <w:r w:rsidR="004D72C9" w:rsidRPr="002B61F0">
        <w:rPr>
          <w:lang w:val="en-GB"/>
        </w:rPr>
        <w:t>i</w:t>
      </w:r>
      <w:r w:rsidR="00BD68F5" w:rsidRPr="002B61F0">
        <w:rPr>
          <w:lang w:val="en-GB"/>
        </w:rPr>
        <w:t>nternational financial institutions</w:t>
      </w:r>
      <w:r w:rsidR="004D72C9" w:rsidRPr="002B61F0">
        <w:rPr>
          <w:lang w:val="en-GB"/>
        </w:rPr>
        <w:t xml:space="preserve"> and multilateral </w:t>
      </w:r>
      <w:r w:rsidR="002845DD" w:rsidRPr="002B61F0">
        <w:rPr>
          <w:lang w:val="en-GB"/>
        </w:rPr>
        <w:t>organi</w:t>
      </w:r>
      <w:r w:rsidR="00A53352">
        <w:rPr>
          <w:lang w:val="en-GB"/>
        </w:rPr>
        <w:t>z</w:t>
      </w:r>
      <w:r w:rsidR="002845DD" w:rsidRPr="002B61F0">
        <w:rPr>
          <w:lang w:val="en-GB"/>
        </w:rPr>
        <w:t>ations</w:t>
      </w:r>
      <w:r w:rsidR="004D72C9" w:rsidRPr="002B61F0">
        <w:rPr>
          <w:lang w:val="en-GB"/>
        </w:rPr>
        <w:t xml:space="preserve"> that meet its membership criteria</w:t>
      </w:r>
      <w:r w:rsidR="00BD68F5" w:rsidRPr="002B61F0">
        <w:rPr>
          <w:lang w:val="en-GB"/>
        </w:rPr>
        <w:t xml:space="preserve">. </w:t>
      </w:r>
      <w:r w:rsidR="00C7306C" w:rsidRPr="002B61F0">
        <w:rPr>
          <w:lang w:val="en-GB"/>
        </w:rPr>
        <w:t xml:space="preserve">In 2018, the Ethics Advisor attended the annual meeting of the Ethics Network of Multilateral </w:t>
      </w:r>
      <w:r w:rsidR="00996068" w:rsidRPr="002B61F0">
        <w:rPr>
          <w:lang w:val="en-GB"/>
        </w:rPr>
        <w:t>Organizations, which</w:t>
      </w:r>
      <w:r w:rsidR="00C7306C" w:rsidRPr="002B61F0">
        <w:rPr>
          <w:lang w:val="en-GB"/>
        </w:rPr>
        <w:t xml:space="preserve"> was hosted by the U</w:t>
      </w:r>
      <w:r w:rsidR="00A53352">
        <w:rPr>
          <w:lang w:val="en-GB"/>
        </w:rPr>
        <w:t xml:space="preserve">nited </w:t>
      </w:r>
      <w:r w:rsidR="00C7306C" w:rsidRPr="002B61F0">
        <w:rPr>
          <w:lang w:val="en-GB"/>
        </w:rPr>
        <w:t>N</w:t>
      </w:r>
      <w:r w:rsidR="00A53352">
        <w:rPr>
          <w:lang w:val="en-GB"/>
        </w:rPr>
        <w:t>ations</w:t>
      </w:r>
      <w:r w:rsidR="00C7306C" w:rsidRPr="002B61F0">
        <w:rPr>
          <w:lang w:val="en-GB"/>
        </w:rPr>
        <w:t xml:space="preserve"> Ethics Office. </w:t>
      </w:r>
    </w:p>
    <w:p w14:paraId="12FF2B00" w14:textId="71D3C0B1" w:rsidR="00662E4C" w:rsidRDefault="007E122F" w:rsidP="007F2FB5">
      <w:pPr>
        <w:pStyle w:val="basicbodytext"/>
        <w:tabs>
          <w:tab w:val="left" w:pos="1620"/>
        </w:tabs>
        <w:ind w:left="1267" w:firstLine="0"/>
        <w:jc w:val="both"/>
        <w:rPr>
          <w:lang w:val="en-GB"/>
        </w:rPr>
      </w:pPr>
      <w:r w:rsidRPr="002B61F0">
        <w:rPr>
          <w:szCs w:val="28"/>
          <w:lang w:val="en-GB"/>
        </w:rPr>
        <w:t>61</w:t>
      </w:r>
      <w:r w:rsidR="0025413C" w:rsidRPr="002B61F0">
        <w:rPr>
          <w:szCs w:val="28"/>
          <w:lang w:val="en-GB"/>
        </w:rPr>
        <w:t xml:space="preserve">. </w:t>
      </w:r>
      <w:bookmarkEnd w:id="0"/>
      <w:bookmarkEnd w:id="1"/>
      <w:r w:rsidR="00AE5896" w:rsidRPr="002B61F0">
        <w:rPr>
          <w:lang w:val="en-GB"/>
        </w:rPr>
        <w:t>Further information on the work of the Ethics Panel of the United Nations is provided in the forthcoming Report of the Secretary-General on the Activities of the Ethics Office</w:t>
      </w:r>
      <w:r w:rsidR="00A53352">
        <w:rPr>
          <w:lang w:val="en-GB"/>
        </w:rPr>
        <w:t>,</w:t>
      </w:r>
      <w:r w:rsidR="00AE5896" w:rsidRPr="002B61F0">
        <w:rPr>
          <w:lang w:val="en-GB"/>
        </w:rPr>
        <w:t xml:space="preserve"> to be presented at the seventy-third session of the General Assembly.</w:t>
      </w:r>
    </w:p>
    <w:p w14:paraId="7E137C36" w14:textId="77777777" w:rsidR="00AB2910" w:rsidRPr="002B61F0" w:rsidRDefault="00AB2910" w:rsidP="007F2FB5">
      <w:pPr>
        <w:pStyle w:val="basicbodytext"/>
        <w:tabs>
          <w:tab w:val="left" w:pos="1620"/>
        </w:tabs>
        <w:ind w:left="1267" w:firstLine="0"/>
        <w:jc w:val="both"/>
        <w:rPr>
          <w:lang w:val="en-GB"/>
        </w:rPr>
      </w:pPr>
    </w:p>
    <w:p w14:paraId="62216270" w14:textId="77777777" w:rsidR="00C20763" w:rsidRPr="002B61F0" w:rsidRDefault="007A0231" w:rsidP="00662E4C">
      <w:pPr>
        <w:pStyle w:val="basicbodytext"/>
        <w:tabs>
          <w:tab w:val="left" w:pos="1620"/>
        </w:tabs>
        <w:ind w:left="1267" w:firstLine="0"/>
        <w:jc w:val="center"/>
        <w:rPr>
          <w:lang w:val="en-GB"/>
        </w:rPr>
      </w:pPr>
      <w:r w:rsidRPr="002B61F0">
        <w:rPr>
          <w:noProof/>
          <w:lang w:val="en-GB" w:eastAsia="en-GB"/>
        </w:rPr>
        <w:drawing>
          <wp:inline distT="0" distB="0" distL="0" distR="0" wp14:anchorId="72535157" wp14:editId="016475B0">
            <wp:extent cx="942975" cy="285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C20763" w:rsidRPr="002B61F0" w:rsidSect="00DC0587">
      <w:headerReference w:type="even" r:id="rId12"/>
      <w:headerReference w:type="default" r:id="rId13"/>
      <w:footerReference w:type="even" r:id="rId14"/>
      <w:footerReference w:type="default" r:id="rId15"/>
      <w:headerReference w:type="first" r:id="rId16"/>
      <w:type w:val="continuous"/>
      <w:pgSz w:w="12240" w:h="15840" w:code="1"/>
      <w:pgMar w:top="1742" w:right="1195" w:bottom="810" w:left="1195" w:header="576" w:footer="70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5DA8" w14:textId="77777777" w:rsidR="00B36E33" w:rsidRDefault="00B36E33">
      <w:r>
        <w:separator/>
      </w:r>
    </w:p>
  </w:endnote>
  <w:endnote w:type="continuationSeparator" w:id="0">
    <w:p w14:paraId="29C8AAA8" w14:textId="77777777" w:rsidR="00B36E33" w:rsidRDefault="00B3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21119567"/>
      <w:docPartObj>
        <w:docPartGallery w:val="Page Numbers (Bottom of Page)"/>
        <w:docPartUnique/>
      </w:docPartObj>
    </w:sdtPr>
    <w:sdtEndPr>
      <w:rPr>
        <w:noProof/>
      </w:rPr>
    </w:sdtEndPr>
    <w:sdtContent>
      <w:p w14:paraId="314F797A" w14:textId="0E99C741" w:rsidR="001B78ED" w:rsidRDefault="001B78ED" w:rsidP="00DC0587">
        <w:pPr>
          <w:pStyle w:val="Footer"/>
          <w:ind w:firstLine="540"/>
        </w:pPr>
        <w:r>
          <w:rPr>
            <w:noProof w:val="0"/>
          </w:rPr>
          <w:fldChar w:fldCharType="begin"/>
        </w:r>
        <w:r>
          <w:instrText xml:space="preserve"> PAGE   \* MERGEFORMAT </w:instrText>
        </w:r>
        <w:r>
          <w:rPr>
            <w:noProof w:val="0"/>
          </w:rPr>
          <w:fldChar w:fldCharType="separate"/>
        </w:r>
        <w:r w:rsidR="00216143">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320160408"/>
      <w:docPartObj>
        <w:docPartGallery w:val="Page Numbers (Bottom of Page)"/>
        <w:docPartUnique/>
      </w:docPartObj>
    </w:sdtPr>
    <w:sdtEndPr>
      <w:rPr>
        <w:noProof/>
      </w:rPr>
    </w:sdtEndPr>
    <w:sdtContent>
      <w:p w14:paraId="3C0A3585" w14:textId="7AB89181" w:rsidR="001B78ED" w:rsidRDefault="001B78ED" w:rsidP="00DC0587">
        <w:pPr>
          <w:pStyle w:val="Footer"/>
          <w:ind w:right="850"/>
          <w:jc w:val="right"/>
        </w:pPr>
        <w:r>
          <w:rPr>
            <w:noProof w:val="0"/>
          </w:rPr>
          <w:fldChar w:fldCharType="begin"/>
        </w:r>
        <w:r>
          <w:instrText xml:space="preserve"> PAGE   \* MERGEFORMAT </w:instrText>
        </w:r>
        <w:r>
          <w:rPr>
            <w:noProof w:val="0"/>
          </w:rPr>
          <w:fldChar w:fldCharType="separate"/>
        </w:r>
        <w:r w:rsidR="00216143">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206B" w14:textId="77777777" w:rsidR="00B36E33" w:rsidRDefault="00B36E33">
      <w:r>
        <w:separator/>
      </w:r>
    </w:p>
  </w:footnote>
  <w:footnote w:type="continuationSeparator" w:id="0">
    <w:p w14:paraId="2313BA83" w14:textId="77777777" w:rsidR="00B36E33" w:rsidRDefault="00B3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9"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4491"/>
    </w:tblGrid>
    <w:tr w:rsidR="001B78ED" w:rsidRPr="00DC0587" w14:paraId="35A956D2" w14:textId="77777777" w:rsidTr="00837091">
      <w:trPr>
        <w:trHeight w:hRule="exact" w:val="864"/>
      </w:trPr>
      <w:tc>
        <w:tcPr>
          <w:tcW w:w="4838" w:type="dxa"/>
          <w:vAlign w:val="bottom"/>
        </w:tcPr>
        <w:p w14:paraId="05277582" w14:textId="77777777" w:rsidR="001B78ED" w:rsidRPr="00DC0587" w:rsidRDefault="001B78ED" w:rsidP="00DC0587">
          <w:pPr>
            <w:tabs>
              <w:tab w:val="center" w:pos="4320"/>
              <w:tab w:val="right" w:pos="8640"/>
            </w:tabs>
            <w:spacing w:after="80"/>
            <w:rPr>
              <w:b/>
              <w:noProof/>
              <w:sz w:val="17"/>
              <w:szCs w:val="17"/>
              <w:lang w:val="en-GB"/>
            </w:rPr>
          </w:pPr>
        </w:p>
      </w:tc>
      <w:tc>
        <w:tcPr>
          <w:tcW w:w="4491" w:type="dxa"/>
          <w:vAlign w:val="bottom"/>
        </w:tcPr>
        <w:p w14:paraId="55D3B3E6" w14:textId="77777777" w:rsidR="001B78ED" w:rsidRPr="00DC0587" w:rsidRDefault="001B78ED" w:rsidP="00DC0587">
          <w:pPr>
            <w:tabs>
              <w:tab w:val="center" w:pos="4320"/>
              <w:tab w:val="right" w:pos="8640"/>
            </w:tabs>
            <w:jc w:val="right"/>
            <w:rPr>
              <w:noProof/>
              <w:sz w:val="17"/>
              <w:szCs w:val="17"/>
              <w:highlight w:val="yellow"/>
              <w:lang w:val="en-GB"/>
            </w:rPr>
          </w:pPr>
          <w:r w:rsidRPr="00DC0587">
            <w:rPr>
              <w:b/>
              <w:noProof/>
              <w:sz w:val="17"/>
              <w:szCs w:val="17"/>
              <w:lang w:val="en-GB"/>
            </w:rPr>
            <w:t>DP/OPS/2019/</w:t>
          </w:r>
          <w:r>
            <w:rPr>
              <w:b/>
              <w:noProof/>
              <w:sz w:val="17"/>
              <w:szCs w:val="17"/>
              <w:lang w:val="en-GB"/>
            </w:rPr>
            <w:t>3</w:t>
          </w:r>
        </w:p>
      </w:tc>
    </w:tr>
  </w:tbl>
  <w:p w14:paraId="3C748F14" w14:textId="77777777" w:rsidR="001B78ED" w:rsidRPr="00DC0587" w:rsidRDefault="001B78ED">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4952" w14:textId="77777777" w:rsidR="001B78ED" w:rsidRDefault="001B78ED">
    <w:pPr>
      <w:pStyle w:val="Header"/>
    </w:pPr>
    <w:r>
      <w:rPr>
        <w:lang w:val="en-GB" w:eastAsia="en-GB"/>
      </w:rPr>
      <mc:AlternateContent>
        <mc:Choice Requires="wps">
          <w:drawing>
            <wp:anchor distT="0" distB="0" distL="114300" distR="114300" simplePos="0" relativeHeight="251658240" behindDoc="0" locked="0" layoutInCell="0" allowOverlap="1" wp14:anchorId="4FFE6DE9" wp14:editId="6ECB6007">
              <wp:simplePos x="0" y="0"/>
              <wp:positionH relativeFrom="column">
                <wp:posOffset>-73025</wp:posOffset>
              </wp:positionH>
              <wp:positionV relativeFrom="paragraph">
                <wp:posOffset>0</wp:posOffset>
              </wp:positionV>
              <wp:extent cx="651510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400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134"/>
                          </w:tblGrid>
                          <w:tr w:rsidR="001B78ED" w14:paraId="6C25739E" w14:textId="77777777">
                            <w:trPr>
                              <w:trHeight w:hRule="exact" w:val="864"/>
                            </w:trPr>
                            <w:tc>
                              <w:tcPr>
                                <w:tcW w:w="4838" w:type="dxa"/>
                                <w:tcBorders>
                                  <w:bottom w:val="single" w:sz="2" w:space="0" w:color="auto"/>
                                </w:tcBorders>
                                <w:vAlign w:val="bottom"/>
                              </w:tcPr>
                              <w:p w14:paraId="2E8595EB" w14:textId="77777777" w:rsidR="001B78ED" w:rsidRDefault="001B78ED" w:rsidP="00E30DC4">
                                <w:pPr>
                                  <w:pStyle w:val="Header"/>
                                  <w:spacing w:after="60"/>
                                </w:pPr>
                                <w:r w:rsidRPr="005D1A74">
                                  <w:rPr>
                                    <w:b/>
                                  </w:rPr>
                                  <w:t>DP/OPS/201</w:t>
                                </w:r>
                                <w:r>
                                  <w:rPr>
                                    <w:b/>
                                  </w:rPr>
                                  <w:t>9</w:t>
                                </w:r>
                                <w:r w:rsidRPr="005D1A74">
                                  <w:rPr>
                                    <w:b/>
                                  </w:rPr>
                                  <w:t>/</w:t>
                                </w:r>
                                <w:r>
                                  <w:rPr>
                                    <w:b/>
                                  </w:rPr>
                                  <w:t>3</w:t>
                                </w:r>
                              </w:p>
                            </w:tc>
                            <w:tc>
                              <w:tcPr>
                                <w:tcW w:w="5134" w:type="dxa"/>
                                <w:tcBorders>
                                  <w:bottom w:val="single" w:sz="2" w:space="0" w:color="auto"/>
                                </w:tcBorders>
                                <w:vAlign w:val="bottom"/>
                              </w:tcPr>
                              <w:p w14:paraId="55D51F7A" w14:textId="77777777" w:rsidR="001B78ED" w:rsidRDefault="001B78ED" w:rsidP="005005F6">
                                <w:pPr>
                                  <w:pStyle w:val="Header"/>
                                  <w:spacing w:after="80"/>
                                  <w:jc w:val="right"/>
                                  <w:rPr>
                                    <w:b/>
                                  </w:rPr>
                                </w:pPr>
                              </w:p>
                            </w:tc>
                          </w:tr>
                        </w:tbl>
                        <w:p w14:paraId="73D16E9B" w14:textId="77777777" w:rsidR="001B78ED" w:rsidRPr="00470C37" w:rsidRDefault="001B78ED">
                          <w:pPr>
                            <w:rPr>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FFE6DE9" id="_x0000_t202" coordsize="21600,21600" o:spt="202" path="m,l,21600r21600,l21600,xe">
              <v:stroke joinstyle="miter"/>
              <v:path gradientshapeok="t" o:connecttype="rect"/>
            </v:shapetype>
            <v:shape id="Text Box 2" o:spid="_x0000_s1026" type="#_x0000_t202" style="position:absolute;margin-left:-5.75pt;margin-top:0;width:513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134"/>
                    </w:tblGrid>
                    <w:tr w:rsidR="001B78ED" w14:paraId="6C25739E" w14:textId="77777777">
                      <w:trPr>
                        <w:trHeight w:hRule="exact" w:val="864"/>
                      </w:trPr>
                      <w:tc>
                        <w:tcPr>
                          <w:tcW w:w="4838" w:type="dxa"/>
                          <w:tcBorders>
                            <w:bottom w:val="single" w:sz="2" w:space="0" w:color="auto"/>
                          </w:tcBorders>
                          <w:vAlign w:val="bottom"/>
                        </w:tcPr>
                        <w:p w14:paraId="2E8595EB" w14:textId="77777777" w:rsidR="001B78ED" w:rsidRDefault="001B78ED" w:rsidP="00E30DC4">
                          <w:pPr>
                            <w:pStyle w:val="Header"/>
                            <w:spacing w:after="60"/>
                          </w:pPr>
                          <w:r w:rsidRPr="005D1A74">
                            <w:rPr>
                              <w:b/>
                            </w:rPr>
                            <w:t>DP/OPS/201</w:t>
                          </w:r>
                          <w:r>
                            <w:rPr>
                              <w:b/>
                            </w:rPr>
                            <w:t>9</w:t>
                          </w:r>
                          <w:r w:rsidRPr="005D1A74">
                            <w:rPr>
                              <w:b/>
                            </w:rPr>
                            <w:t>/</w:t>
                          </w:r>
                          <w:r>
                            <w:rPr>
                              <w:b/>
                            </w:rPr>
                            <w:t>3</w:t>
                          </w:r>
                        </w:p>
                      </w:tc>
                      <w:tc>
                        <w:tcPr>
                          <w:tcW w:w="5134" w:type="dxa"/>
                          <w:tcBorders>
                            <w:bottom w:val="single" w:sz="2" w:space="0" w:color="auto"/>
                          </w:tcBorders>
                          <w:vAlign w:val="bottom"/>
                        </w:tcPr>
                        <w:p w14:paraId="55D51F7A" w14:textId="77777777" w:rsidR="001B78ED" w:rsidRDefault="001B78ED" w:rsidP="005005F6">
                          <w:pPr>
                            <w:pStyle w:val="Header"/>
                            <w:spacing w:after="80"/>
                            <w:jc w:val="right"/>
                            <w:rPr>
                              <w:b/>
                            </w:rPr>
                          </w:pPr>
                        </w:p>
                      </w:tc>
                    </w:tr>
                  </w:tbl>
                  <w:p w14:paraId="73D16E9B" w14:textId="77777777" w:rsidR="001B78ED" w:rsidRPr="00470C37" w:rsidRDefault="001B78ED">
                    <w:pPr>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B78ED" w14:paraId="7A2E928C" w14:textId="77777777" w:rsidTr="00837091">
      <w:trPr>
        <w:trHeight w:hRule="exact" w:val="864"/>
      </w:trPr>
      <w:tc>
        <w:tcPr>
          <w:tcW w:w="1267" w:type="dxa"/>
          <w:tcBorders>
            <w:top w:val="nil"/>
            <w:left w:val="nil"/>
            <w:bottom w:val="nil"/>
            <w:right w:val="nil"/>
          </w:tcBorders>
          <w:vAlign w:val="bottom"/>
        </w:tcPr>
        <w:p w14:paraId="0AF59F09" w14:textId="77777777" w:rsidR="001B78ED" w:rsidRDefault="001B78ED" w:rsidP="00DC0587">
          <w:pPr>
            <w:pStyle w:val="Header"/>
            <w:spacing w:after="120"/>
          </w:pPr>
        </w:p>
      </w:tc>
      <w:tc>
        <w:tcPr>
          <w:tcW w:w="1872" w:type="dxa"/>
          <w:tcBorders>
            <w:top w:val="nil"/>
            <w:left w:val="nil"/>
            <w:bottom w:val="nil"/>
            <w:right w:val="nil"/>
          </w:tcBorders>
          <w:vAlign w:val="bottom"/>
        </w:tcPr>
        <w:p w14:paraId="0BE2D5BE" w14:textId="77777777" w:rsidR="001B78ED" w:rsidRDefault="001B78ED" w:rsidP="00DC0587">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182E99B7" w14:textId="77777777" w:rsidR="001B78ED" w:rsidRDefault="001B78ED" w:rsidP="00DC0587">
          <w:pPr>
            <w:pStyle w:val="Header"/>
            <w:spacing w:after="120"/>
          </w:pPr>
        </w:p>
      </w:tc>
      <w:tc>
        <w:tcPr>
          <w:tcW w:w="6523" w:type="dxa"/>
          <w:gridSpan w:val="4"/>
          <w:tcBorders>
            <w:top w:val="nil"/>
            <w:left w:val="nil"/>
            <w:bottom w:val="nil"/>
            <w:right w:val="nil"/>
          </w:tcBorders>
          <w:vAlign w:val="bottom"/>
        </w:tcPr>
        <w:p w14:paraId="4ECBC417" w14:textId="77777777" w:rsidR="001B78ED" w:rsidRPr="00E30DC4" w:rsidRDefault="001B78ED" w:rsidP="00DC0587">
          <w:pPr>
            <w:spacing w:after="80"/>
            <w:jc w:val="right"/>
            <w:rPr>
              <w:position w:val="-4"/>
            </w:rPr>
          </w:pPr>
          <w:r w:rsidRPr="00E30DC4">
            <w:rPr>
              <w:position w:val="-4"/>
              <w:sz w:val="40"/>
            </w:rPr>
            <w:t>DP</w:t>
          </w:r>
          <w:r w:rsidRPr="00E30DC4">
            <w:rPr>
              <w:position w:val="-4"/>
            </w:rPr>
            <w:t>/OPS/2019/3</w:t>
          </w:r>
        </w:p>
      </w:tc>
    </w:tr>
    <w:tr w:rsidR="001B78ED" w14:paraId="5900FA90" w14:textId="77777777" w:rsidTr="00837091">
      <w:trPr>
        <w:gridAfter w:val="1"/>
        <w:wAfter w:w="28" w:type="dxa"/>
        <w:trHeight w:hRule="exact" w:val="2880"/>
      </w:trPr>
      <w:tc>
        <w:tcPr>
          <w:tcW w:w="1267" w:type="dxa"/>
          <w:tcBorders>
            <w:left w:val="nil"/>
            <w:bottom w:val="single" w:sz="12" w:space="0" w:color="auto"/>
            <w:right w:val="nil"/>
          </w:tcBorders>
        </w:tcPr>
        <w:p w14:paraId="67B91026" w14:textId="77777777" w:rsidR="001B78ED" w:rsidRPr="0056609F" w:rsidRDefault="001B78ED" w:rsidP="00DC0587">
          <w:pPr>
            <w:pStyle w:val="Header"/>
            <w:spacing w:before="109"/>
          </w:pPr>
          <w:r w:rsidRPr="0056609F">
            <w:t xml:space="preserve"> </w:t>
          </w:r>
          <w:r w:rsidRPr="00630BCC">
            <w:rPr>
              <w:lang w:val="en-GB" w:eastAsia="en-GB"/>
            </w:rPr>
            <w:drawing>
              <wp:inline distT="0" distB="0" distL="0" distR="0" wp14:anchorId="0B2FEB53" wp14:editId="48638F84">
                <wp:extent cx="714375" cy="552450"/>
                <wp:effectExtent l="0" t="0" r="0" b="0"/>
                <wp:docPr id="39"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p>
        <w:p w14:paraId="41AD756B" w14:textId="77777777" w:rsidR="001B78ED" w:rsidRPr="0056609F" w:rsidRDefault="001B78ED" w:rsidP="00DC0587">
          <w:pPr>
            <w:pStyle w:val="Header"/>
            <w:spacing w:before="109"/>
          </w:pPr>
        </w:p>
      </w:tc>
      <w:tc>
        <w:tcPr>
          <w:tcW w:w="5227" w:type="dxa"/>
          <w:gridSpan w:val="3"/>
          <w:tcBorders>
            <w:left w:val="nil"/>
            <w:bottom w:val="single" w:sz="12" w:space="0" w:color="auto"/>
            <w:right w:val="nil"/>
          </w:tcBorders>
        </w:tcPr>
        <w:p w14:paraId="367E6E20" w14:textId="77777777" w:rsidR="001B78ED" w:rsidRDefault="001B78ED" w:rsidP="00DC0587">
          <w:pPr>
            <w:pStyle w:val="XLarge"/>
            <w:spacing w:before="109" w:line="240" w:lineRule="auto"/>
            <w:rPr>
              <w:sz w:val="34"/>
            </w:rPr>
          </w:pPr>
          <w:r w:rsidRPr="00764904">
            <w:rPr>
              <w:sz w:val="34"/>
            </w:rPr>
            <w:t>Executive Board of the</w:t>
          </w:r>
          <w:r w:rsidRPr="00764904">
            <w:rPr>
              <w:sz w:val="34"/>
            </w:rPr>
            <w:br/>
            <w:t>United Nations Development</w:t>
          </w:r>
          <w:r w:rsidRPr="00764904">
            <w:rPr>
              <w:sz w:val="34"/>
            </w:rPr>
            <w:br/>
            <w:t>Programme</w:t>
          </w:r>
          <w:r>
            <w:rPr>
              <w:sz w:val="34"/>
            </w:rPr>
            <w:t>,</w:t>
          </w:r>
          <w:r w:rsidRPr="00764904">
            <w:rPr>
              <w:sz w:val="34"/>
            </w:rPr>
            <w:t xml:space="preserve"> the</w:t>
          </w:r>
          <w:r>
            <w:rPr>
              <w:sz w:val="34"/>
            </w:rPr>
            <w:t xml:space="preserve"> </w:t>
          </w:r>
          <w:r w:rsidRPr="00764904">
            <w:rPr>
              <w:sz w:val="34"/>
            </w:rPr>
            <w:t>United Nations Population Fund</w:t>
          </w:r>
          <w:r>
            <w:rPr>
              <w:sz w:val="34"/>
            </w:rPr>
            <w:t xml:space="preserve"> and the United Nations Office for Project Services</w:t>
          </w:r>
        </w:p>
      </w:tc>
      <w:tc>
        <w:tcPr>
          <w:tcW w:w="245" w:type="dxa"/>
          <w:tcBorders>
            <w:left w:val="nil"/>
            <w:bottom w:val="single" w:sz="12" w:space="0" w:color="auto"/>
            <w:right w:val="nil"/>
          </w:tcBorders>
        </w:tcPr>
        <w:p w14:paraId="2B539CD0" w14:textId="77777777" w:rsidR="001B78ED" w:rsidRPr="0056609F" w:rsidRDefault="001B78ED" w:rsidP="00DC0587">
          <w:pPr>
            <w:pStyle w:val="Header"/>
            <w:spacing w:before="109"/>
          </w:pPr>
        </w:p>
      </w:tc>
      <w:tc>
        <w:tcPr>
          <w:tcW w:w="3140" w:type="dxa"/>
          <w:tcBorders>
            <w:left w:val="nil"/>
            <w:bottom w:val="single" w:sz="12" w:space="0" w:color="auto"/>
            <w:right w:val="nil"/>
          </w:tcBorders>
        </w:tcPr>
        <w:p w14:paraId="41B3B393" w14:textId="77777777" w:rsidR="001B78ED" w:rsidRPr="00E30DC4" w:rsidRDefault="001B78ED" w:rsidP="00DC0587">
          <w:pPr>
            <w:pStyle w:val="H56"/>
            <w:keepNext w:val="0"/>
            <w:keepLines w:val="0"/>
            <w:tabs>
              <w:tab w:val="clear" w:pos="360"/>
            </w:tabs>
            <w:suppressAutoHyphens w:val="0"/>
            <w:spacing w:before="240" w:line="240" w:lineRule="auto"/>
            <w:outlineLvl w:val="9"/>
            <w:rPr>
              <w:spacing w:val="0"/>
              <w:w w:val="100"/>
              <w:kern w:val="0"/>
              <w:szCs w:val="24"/>
              <w:lang w:val="en-US"/>
            </w:rPr>
          </w:pPr>
          <w:r w:rsidRPr="00E30DC4">
            <w:rPr>
              <w:spacing w:val="0"/>
              <w:w w:val="100"/>
              <w:kern w:val="0"/>
              <w:szCs w:val="24"/>
              <w:lang w:val="en-US"/>
            </w:rPr>
            <w:t>Distr.: General</w:t>
          </w:r>
        </w:p>
        <w:p w14:paraId="25FCEA57" w14:textId="6FB38AA9" w:rsidR="001B78ED" w:rsidRPr="00E30DC4" w:rsidRDefault="00E579B9" w:rsidP="00DC0587">
          <w:pPr>
            <w:rPr>
              <w:sz w:val="20"/>
              <w:szCs w:val="20"/>
            </w:rPr>
          </w:pPr>
          <w:r>
            <w:rPr>
              <w:sz w:val="20"/>
              <w:szCs w:val="20"/>
            </w:rPr>
            <w:t>5</w:t>
          </w:r>
          <w:r w:rsidR="001B78ED" w:rsidRPr="00E30DC4">
            <w:rPr>
              <w:sz w:val="20"/>
              <w:szCs w:val="20"/>
            </w:rPr>
            <w:t xml:space="preserve"> April 2019</w:t>
          </w:r>
        </w:p>
        <w:p w14:paraId="72B6E092" w14:textId="77777777" w:rsidR="001B78ED" w:rsidRPr="00E30DC4" w:rsidRDefault="001B78ED" w:rsidP="00DC0587"/>
        <w:p w14:paraId="6CD2407D" w14:textId="77777777" w:rsidR="001B78ED" w:rsidRPr="00E30DC4" w:rsidRDefault="001B78ED" w:rsidP="00DC0587">
          <w:pPr>
            <w:rPr>
              <w:sz w:val="20"/>
            </w:rPr>
          </w:pPr>
          <w:r w:rsidRPr="00E30DC4">
            <w:rPr>
              <w:sz w:val="20"/>
            </w:rPr>
            <w:t>Original: English</w:t>
          </w:r>
        </w:p>
      </w:tc>
    </w:tr>
  </w:tbl>
  <w:p w14:paraId="15994998" w14:textId="77777777" w:rsidR="001B78ED" w:rsidRPr="00400136" w:rsidRDefault="001B78ED" w:rsidP="00400136">
    <w:pPr>
      <w:pStyle w:val="Header"/>
      <w:tabs>
        <w:tab w:val="clear" w:pos="4320"/>
        <w:tab w:val="clear" w:pos="8640"/>
        <w:tab w:val="left" w:pos="811"/>
      </w:tabs>
      <w:rPr>
        <w:sz w:val="2"/>
        <w:szCs w:val="2"/>
      </w:rPr>
    </w:pPr>
    <w:r w:rsidRPr="00400136">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74D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B2289A6"/>
    <w:lvl w:ilvl="0">
      <w:start w:val="1"/>
      <w:numFmt w:val="bullet"/>
      <w:pStyle w:val="ARnumberedparas"/>
      <w:lvlText w:val=""/>
      <w:lvlJc w:val="left"/>
      <w:pPr>
        <w:tabs>
          <w:tab w:val="num" w:pos="360"/>
        </w:tabs>
        <w:ind w:left="360" w:hanging="360"/>
      </w:pPr>
      <w:rPr>
        <w:rFonts w:ascii="Symbol" w:hAnsi="Symbol" w:hint="default"/>
      </w:rPr>
    </w:lvl>
  </w:abstractNum>
  <w:abstractNum w:abstractNumId="2" w15:restartNumberingAfterBreak="0">
    <w:nsid w:val="106A68A0"/>
    <w:multiLevelType w:val="hybridMultilevel"/>
    <w:tmpl w:val="7B7CDE2E"/>
    <w:lvl w:ilvl="0" w:tplc="1172BFC6">
      <w:start w:val="1"/>
      <w:numFmt w:val="upperRoman"/>
      <w:lvlText w:val="%1."/>
      <w:lvlJc w:val="left"/>
      <w:pPr>
        <w:ind w:left="1339" w:hanging="720"/>
      </w:pPr>
      <w:rPr>
        <w:rFonts w:cs="Times New Roman" w:hint="default"/>
      </w:rPr>
    </w:lvl>
    <w:lvl w:ilvl="1" w:tplc="BD341928">
      <w:start w:val="1"/>
      <w:numFmt w:val="lowerLetter"/>
      <w:lvlText w:val="(%2)"/>
      <w:lvlJc w:val="left"/>
      <w:pPr>
        <w:ind w:left="1699" w:hanging="360"/>
      </w:pPr>
      <w:rPr>
        <w:rFonts w:hint="default"/>
      </w:rPr>
    </w:lvl>
    <w:lvl w:ilvl="2" w:tplc="0809001B" w:tentative="1">
      <w:start w:val="1"/>
      <w:numFmt w:val="lowerRoman"/>
      <w:lvlText w:val="%3."/>
      <w:lvlJc w:val="right"/>
      <w:pPr>
        <w:ind w:left="2419" w:hanging="180"/>
      </w:pPr>
      <w:rPr>
        <w:rFonts w:cs="Times New Roman"/>
      </w:rPr>
    </w:lvl>
    <w:lvl w:ilvl="3" w:tplc="0809000F" w:tentative="1">
      <w:start w:val="1"/>
      <w:numFmt w:val="decimal"/>
      <w:lvlText w:val="%4."/>
      <w:lvlJc w:val="left"/>
      <w:pPr>
        <w:ind w:left="3139" w:hanging="360"/>
      </w:pPr>
      <w:rPr>
        <w:rFonts w:cs="Times New Roman"/>
      </w:rPr>
    </w:lvl>
    <w:lvl w:ilvl="4" w:tplc="08090019" w:tentative="1">
      <w:start w:val="1"/>
      <w:numFmt w:val="lowerLetter"/>
      <w:lvlText w:val="%5."/>
      <w:lvlJc w:val="left"/>
      <w:pPr>
        <w:ind w:left="3859" w:hanging="360"/>
      </w:pPr>
      <w:rPr>
        <w:rFonts w:cs="Times New Roman"/>
      </w:rPr>
    </w:lvl>
    <w:lvl w:ilvl="5" w:tplc="0809001B" w:tentative="1">
      <w:start w:val="1"/>
      <w:numFmt w:val="lowerRoman"/>
      <w:lvlText w:val="%6."/>
      <w:lvlJc w:val="right"/>
      <w:pPr>
        <w:ind w:left="4579" w:hanging="180"/>
      </w:pPr>
      <w:rPr>
        <w:rFonts w:cs="Times New Roman"/>
      </w:rPr>
    </w:lvl>
    <w:lvl w:ilvl="6" w:tplc="0809000F" w:tentative="1">
      <w:start w:val="1"/>
      <w:numFmt w:val="decimal"/>
      <w:lvlText w:val="%7."/>
      <w:lvlJc w:val="left"/>
      <w:pPr>
        <w:ind w:left="5299" w:hanging="360"/>
      </w:pPr>
      <w:rPr>
        <w:rFonts w:cs="Times New Roman"/>
      </w:rPr>
    </w:lvl>
    <w:lvl w:ilvl="7" w:tplc="08090019" w:tentative="1">
      <w:start w:val="1"/>
      <w:numFmt w:val="lowerLetter"/>
      <w:lvlText w:val="%8."/>
      <w:lvlJc w:val="left"/>
      <w:pPr>
        <w:ind w:left="6019" w:hanging="360"/>
      </w:pPr>
      <w:rPr>
        <w:rFonts w:cs="Times New Roman"/>
      </w:rPr>
    </w:lvl>
    <w:lvl w:ilvl="8" w:tplc="0809001B" w:tentative="1">
      <w:start w:val="1"/>
      <w:numFmt w:val="lowerRoman"/>
      <w:lvlText w:val="%9."/>
      <w:lvlJc w:val="right"/>
      <w:pPr>
        <w:ind w:left="6739" w:hanging="180"/>
      </w:pPr>
      <w:rPr>
        <w:rFonts w:cs="Times New Roman"/>
      </w:rPr>
    </w:lvl>
  </w:abstractNum>
  <w:abstractNum w:abstractNumId="3" w15:restartNumberingAfterBreak="0">
    <w:nsid w:val="12353F4A"/>
    <w:multiLevelType w:val="hybridMultilevel"/>
    <w:tmpl w:val="5EBE2438"/>
    <w:name w:val="TOC22"/>
    <w:lvl w:ilvl="0" w:tplc="3F46DC1A">
      <w:start w:val="1"/>
      <w:numFmt w:val="lowerLetter"/>
      <w:lvlText w:val="%1)"/>
      <w:lvlJc w:val="left"/>
      <w:pPr>
        <w:tabs>
          <w:tab w:val="num" w:pos="5500"/>
        </w:tabs>
        <w:ind w:left="5500" w:hanging="360"/>
      </w:pPr>
      <w:rPr>
        <w:rFonts w:cs="Times New Roman" w:hint="default"/>
      </w:rPr>
    </w:lvl>
    <w:lvl w:ilvl="1" w:tplc="E2C0A296">
      <w:start w:val="14"/>
      <w:numFmt w:val="decimal"/>
      <w:lvlText w:val="%2"/>
      <w:lvlJc w:val="left"/>
      <w:pPr>
        <w:ind w:left="3340" w:hanging="360"/>
      </w:pPr>
      <w:rPr>
        <w:rFonts w:cs="Times New Roman" w:hint="default"/>
      </w:rPr>
    </w:lvl>
    <w:lvl w:ilvl="2" w:tplc="0809001B" w:tentative="1">
      <w:start w:val="1"/>
      <w:numFmt w:val="lowerRoman"/>
      <w:lvlText w:val="%3."/>
      <w:lvlJc w:val="right"/>
      <w:pPr>
        <w:tabs>
          <w:tab w:val="num" w:pos="4060"/>
        </w:tabs>
        <w:ind w:left="4060" w:hanging="180"/>
      </w:pPr>
      <w:rPr>
        <w:rFonts w:cs="Times New Roman"/>
      </w:rPr>
    </w:lvl>
    <w:lvl w:ilvl="3" w:tplc="0809000F" w:tentative="1">
      <w:start w:val="1"/>
      <w:numFmt w:val="decimal"/>
      <w:lvlText w:val="%4."/>
      <w:lvlJc w:val="left"/>
      <w:pPr>
        <w:tabs>
          <w:tab w:val="num" w:pos="4780"/>
        </w:tabs>
        <w:ind w:left="4780" w:hanging="360"/>
      </w:pPr>
      <w:rPr>
        <w:rFonts w:cs="Times New Roman"/>
      </w:rPr>
    </w:lvl>
    <w:lvl w:ilvl="4" w:tplc="3F46DC1A">
      <w:start w:val="1"/>
      <w:numFmt w:val="lowerLetter"/>
      <w:lvlText w:val="%5)"/>
      <w:lvlJc w:val="left"/>
      <w:pPr>
        <w:tabs>
          <w:tab w:val="num" w:pos="5500"/>
        </w:tabs>
        <w:ind w:left="5500" w:hanging="360"/>
      </w:pPr>
      <w:rPr>
        <w:rFonts w:cs="Times New Roman" w:hint="default"/>
      </w:rPr>
    </w:lvl>
    <w:lvl w:ilvl="5" w:tplc="0809001B" w:tentative="1">
      <w:start w:val="1"/>
      <w:numFmt w:val="lowerRoman"/>
      <w:lvlText w:val="%6."/>
      <w:lvlJc w:val="right"/>
      <w:pPr>
        <w:tabs>
          <w:tab w:val="num" w:pos="6220"/>
        </w:tabs>
        <w:ind w:left="6220" w:hanging="180"/>
      </w:pPr>
      <w:rPr>
        <w:rFonts w:cs="Times New Roman"/>
      </w:rPr>
    </w:lvl>
    <w:lvl w:ilvl="6" w:tplc="0809000F" w:tentative="1">
      <w:start w:val="1"/>
      <w:numFmt w:val="decimal"/>
      <w:lvlText w:val="%7."/>
      <w:lvlJc w:val="left"/>
      <w:pPr>
        <w:tabs>
          <w:tab w:val="num" w:pos="6940"/>
        </w:tabs>
        <w:ind w:left="6940" w:hanging="360"/>
      </w:pPr>
      <w:rPr>
        <w:rFonts w:cs="Times New Roman"/>
      </w:rPr>
    </w:lvl>
    <w:lvl w:ilvl="7" w:tplc="08090019" w:tentative="1">
      <w:start w:val="1"/>
      <w:numFmt w:val="lowerLetter"/>
      <w:lvlText w:val="%8."/>
      <w:lvlJc w:val="left"/>
      <w:pPr>
        <w:tabs>
          <w:tab w:val="num" w:pos="7660"/>
        </w:tabs>
        <w:ind w:left="7660" w:hanging="360"/>
      </w:pPr>
      <w:rPr>
        <w:rFonts w:cs="Times New Roman"/>
      </w:rPr>
    </w:lvl>
    <w:lvl w:ilvl="8" w:tplc="0809001B" w:tentative="1">
      <w:start w:val="1"/>
      <w:numFmt w:val="lowerRoman"/>
      <w:lvlText w:val="%9."/>
      <w:lvlJc w:val="right"/>
      <w:pPr>
        <w:tabs>
          <w:tab w:val="num" w:pos="8380"/>
        </w:tabs>
        <w:ind w:left="8380" w:hanging="180"/>
      </w:pPr>
      <w:rPr>
        <w:rFonts w:cs="Times New Roman"/>
      </w:rPr>
    </w:lvl>
  </w:abstractNum>
  <w:abstractNum w:abstractNumId="4" w15:restartNumberingAfterBreak="0">
    <w:nsid w:val="18885D4C"/>
    <w:multiLevelType w:val="hybridMultilevel"/>
    <w:tmpl w:val="7C0A2CCE"/>
    <w:lvl w:ilvl="0" w:tplc="94924BE0">
      <w:start w:val="1"/>
      <w:numFmt w:val="decimal"/>
      <w:lvlText w:val="%1."/>
      <w:lvlJc w:val="left"/>
      <w:pPr>
        <w:ind w:left="1778" w:hanging="360"/>
      </w:pPr>
      <w:rPr>
        <w:rFonts w:ascii="Times New Roman" w:eastAsia="Times New Roman" w:hAnsi="Times New Roman"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5" w15:restartNumberingAfterBreak="0">
    <w:nsid w:val="31D20E27"/>
    <w:multiLevelType w:val="hybridMultilevel"/>
    <w:tmpl w:val="AF10867E"/>
    <w:lvl w:ilvl="0" w:tplc="0409000F">
      <w:start w:val="1"/>
      <w:numFmt w:val="decimal"/>
      <w:lvlText w:val="%1."/>
      <w:lvlJc w:val="left"/>
      <w:pPr>
        <w:tabs>
          <w:tab w:val="num" w:pos="1973"/>
        </w:tabs>
        <w:ind w:left="1973" w:hanging="360"/>
      </w:pPr>
      <w:rPr>
        <w:rFonts w:cs="Times New Roman"/>
      </w:rPr>
    </w:lvl>
    <w:lvl w:ilvl="1" w:tplc="1B68B074">
      <w:start w:val="1"/>
      <w:numFmt w:val="decimal"/>
      <w:lvlText w:val="%2."/>
      <w:lvlJc w:val="left"/>
      <w:pPr>
        <w:tabs>
          <w:tab w:val="num" w:pos="1800"/>
        </w:tabs>
        <w:ind w:left="1800" w:hanging="360"/>
      </w:pPr>
      <w:rPr>
        <w:rFonts w:cs="Times New Roman"/>
        <w:b w:val="0"/>
        <w:color w:val="auto"/>
      </w:rPr>
    </w:lvl>
    <w:lvl w:ilvl="2" w:tplc="0409001B" w:tentative="1">
      <w:start w:val="1"/>
      <w:numFmt w:val="lowerRoman"/>
      <w:lvlText w:val="%3."/>
      <w:lvlJc w:val="right"/>
      <w:pPr>
        <w:tabs>
          <w:tab w:val="num" w:pos="3413"/>
        </w:tabs>
        <w:ind w:left="3413" w:hanging="180"/>
      </w:pPr>
      <w:rPr>
        <w:rFonts w:cs="Times New Roman"/>
      </w:rPr>
    </w:lvl>
    <w:lvl w:ilvl="3" w:tplc="0409000F" w:tentative="1">
      <w:start w:val="1"/>
      <w:numFmt w:val="decimal"/>
      <w:lvlText w:val="%4."/>
      <w:lvlJc w:val="left"/>
      <w:pPr>
        <w:tabs>
          <w:tab w:val="num" w:pos="4133"/>
        </w:tabs>
        <w:ind w:left="4133" w:hanging="360"/>
      </w:pPr>
      <w:rPr>
        <w:rFonts w:cs="Times New Roman"/>
      </w:rPr>
    </w:lvl>
    <w:lvl w:ilvl="4" w:tplc="04090019" w:tentative="1">
      <w:start w:val="1"/>
      <w:numFmt w:val="lowerLetter"/>
      <w:lvlText w:val="%5."/>
      <w:lvlJc w:val="left"/>
      <w:pPr>
        <w:tabs>
          <w:tab w:val="num" w:pos="4853"/>
        </w:tabs>
        <w:ind w:left="4853" w:hanging="360"/>
      </w:pPr>
      <w:rPr>
        <w:rFonts w:cs="Times New Roman"/>
      </w:rPr>
    </w:lvl>
    <w:lvl w:ilvl="5" w:tplc="0409001B" w:tentative="1">
      <w:start w:val="1"/>
      <w:numFmt w:val="lowerRoman"/>
      <w:lvlText w:val="%6."/>
      <w:lvlJc w:val="right"/>
      <w:pPr>
        <w:tabs>
          <w:tab w:val="num" w:pos="5573"/>
        </w:tabs>
        <w:ind w:left="5573" w:hanging="180"/>
      </w:pPr>
      <w:rPr>
        <w:rFonts w:cs="Times New Roman"/>
      </w:rPr>
    </w:lvl>
    <w:lvl w:ilvl="6" w:tplc="0409000F" w:tentative="1">
      <w:start w:val="1"/>
      <w:numFmt w:val="decimal"/>
      <w:lvlText w:val="%7."/>
      <w:lvlJc w:val="left"/>
      <w:pPr>
        <w:tabs>
          <w:tab w:val="num" w:pos="6293"/>
        </w:tabs>
        <w:ind w:left="6293" w:hanging="360"/>
      </w:pPr>
      <w:rPr>
        <w:rFonts w:cs="Times New Roman"/>
      </w:rPr>
    </w:lvl>
    <w:lvl w:ilvl="7" w:tplc="04090019" w:tentative="1">
      <w:start w:val="1"/>
      <w:numFmt w:val="lowerLetter"/>
      <w:lvlText w:val="%8."/>
      <w:lvlJc w:val="left"/>
      <w:pPr>
        <w:tabs>
          <w:tab w:val="num" w:pos="7013"/>
        </w:tabs>
        <w:ind w:left="7013" w:hanging="360"/>
      </w:pPr>
      <w:rPr>
        <w:rFonts w:cs="Times New Roman"/>
      </w:rPr>
    </w:lvl>
    <w:lvl w:ilvl="8" w:tplc="0409001B" w:tentative="1">
      <w:start w:val="1"/>
      <w:numFmt w:val="lowerRoman"/>
      <w:lvlText w:val="%9."/>
      <w:lvlJc w:val="right"/>
      <w:pPr>
        <w:tabs>
          <w:tab w:val="num" w:pos="7733"/>
        </w:tabs>
        <w:ind w:left="7733" w:hanging="180"/>
      </w:pPr>
      <w:rPr>
        <w:rFonts w:cs="Times New Roman"/>
      </w:rPr>
    </w:lvl>
  </w:abstractNum>
  <w:abstractNum w:abstractNumId="6" w15:restartNumberingAfterBreak="0">
    <w:nsid w:val="37A86305"/>
    <w:multiLevelType w:val="hybridMultilevel"/>
    <w:tmpl w:val="FCBC4558"/>
    <w:lvl w:ilvl="0" w:tplc="75F0F3AE">
      <w:start w:val="4"/>
      <w:numFmt w:val="upperRoman"/>
      <w:lvlText w:val="%1."/>
      <w:lvlJc w:val="left"/>
      <w:pPr>
        <w:ind w:left="990" w:hanging="72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5A7B5FF1"/>
    <w:multiLevelType w:val="hybridMultilevel"/>
    <w:tmpl w:val="4EC41718"/>
    <w:lvl w:ilvl="0" w:tplc="1172BFC6">
      <w:start w:val="1"/>
      <w:numFmt w:val="upperRoman"/>
      <w:lvlText w:val="%1."/>
      <w:lvlJc w:val="left"/>
      <w:pPr>
        <w:ind w:left="1339" w:hanging="720"/>
      </w:pPr>
      <w:rPr>
        <w:rFonts w:cs="Times New Roman" w:hint="default"/>
      </w:rPr>
    </w:lvl>
    <w:lvl w:ilvl="1" w:tplc="5AA046D0">
      <w:start w:val="1"/>
      <w:numFmt w:val="lowerRoman"/>
      <w:lvlText w:val="(%2)"/>
      <w:lvlJc w:val="left"/>
      <w:pPr>
        <w:ind w:left="2059" w:hanging="720"/>
      </w:pPr>
      <w:rPr>
        <w:rFonts w:hint="default"/>
      </w:rPr>
    </w:lvl>
    <w:lvl w:ilvl="2" w:tplc="0809001B" w:tentative="1">
      <w:start w:val="1"/>
      <w:numFmt w:val="lowerRoman"/>
      <w:lvlText w:val="%3."/>
      <w:lvlJc w:val="right"/>
      <w:pPr>
        <w:ind w:left="2419" w:hanging="180"/>
      </w:pPr>
      <w:rPr>
        <w:rFonts w:cs="Times New Roman"/>
      </w:rPr>
    </w:lvl>
    <w:lvl w:ilvl="3" w:tplc="0809000F" w:tentative="1">
      <w:start w:val="1"/>
      <w:numFmt w:val="decimal"/>
      <w:lvlText w:val="%4."/>
      <w:lvlJc w:val="left"/>
      <w:pPr>
        <w:ind w:left="3139" w:hanging="360"/>
      </w:pPr>
      <w:rPr>
        <w:rFonts w:cs="Times New Roman"/>
      </w:rPr>
    </w:lvl>
    <w:lvl w:ilvl="4" w:tplc="08090019" w:tentative="1">
      <w:start w:val="1"/>
      <w:numFmt w:val="lowerLetter"/>
      <w:lvlText w:val="%5."/>
      <w:lvlJc w:val="left"/>
      <w:pPr>
        <w:ind w:left="3859" w:hanging="360"/>
      </w:pPr>
      <w:rPr>
        <w:rFonts w:cs="Times New Roman"/>
      </w:rPr>
    </w:lvl>
    <w:lvl w:ilvl="5" w:tplc="0809001B" w:tentative="1">
      <w:start w:val="1"/>
      <w:numFmt w:val="lowerRoman"/>
      <w:lvlText w:val="%6."/>
      <w:lvlJc w:val="right"/>
      <w:pPr>
        <w:ind w:left="4579" w:hanging="180"/>
      </w:pPr>
      <w:rPr>
        <w:rFonts w:cs="Times New Roman"/>
      </w:rPr>
    </w:lvl>
    <w:lvl w:ilvl="6" w:tplc="0809000F" w:tentative="1">
      <w:start w:val="1"/>
      <w:numFmt w:val="decimal"/>
      <w:lvlText w:val="%7."/>
      <w:lvlJc w:val="left"/>
      <w:pPr>
        <w:ind w:left="5299" w:hanging="360"/>
      </w:pPr>
      <w:rPr>
        <w:rFonts w:cs="Times New Roman"/>
      </w:rPr>
    </w:lvl>
    <w:lvl w:ilvl="7" w:tplc="08090019" w:tentative="1">
      <w:start w:val="1"/>
      <w:numFmt w:val="lowerLetter"/>
      <w:lvlText w:val="%8."/>
      <w:lvlJc w:val="left"/>
      <w:pPr>
        <w:ind w:left="6019" w:hanging="360"/>
      </w:pPr>
      <w:rPr>
        <w:rFonts w:cs="Times New Roman"/>
      </w:rPr>
    </w:lvl>
    <w:lvl w:ilvl="8" w:tplc="0809001B" w:tentative="1">
      <w:start w:val="1"/>
      <w:numFmt w:val="lowerRoman"/>
      <w:lvlText w:val="%9."/>
      <w:lvlJc w:val="right"/>
      <w:pPr>
        <w:ind w:left="6739" w:hanging="180"/>
      </w:pPr>
      <w:rPr>
        <w:rFonts w:cs="Times New Roman"/>
      </w:rPr>
    </w:lvl>
  </w:abstractNum>
  <w:abstractNum w:abstractNumId="8" w15:restartNumberingAfterBreak="0">
    <w:nsid w:val="6B5B4E77"/>
    <w:multiLevelType w:val="hybridMultilevel"/>
    <w:tmpl w:val="959CF44A"/>
    <w:lvl w:ilvl="0" w:tplc="94924BE0">
      <w:start w:val="1"/>
      <w:numFmt w:val="decimal"/>
      <w:lvlText w:val="%1."/>
      <w:lvlJc w:val="left"/>
      <w:pPr>
        <w:ind w:left="1778" w:hanging="360"/>
      </w:pPr>
      <w:rPr>
        <w:rFonts w:ascii="Times New Roman" w:eastAsia="Times New Roman" w:hAnsi="Times New Roman"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9" w15:restartNumberingAfterBreak="0">
    <w:nsid w:val="6B7948DF"/>
    <w:multiLevelType w:val="hybridMultilevel"/>
    <w:tmpl w:val="A928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57131"/>
    <w:multiLevelType w:val="hybridMultilevel"/>
    <w:tmpl w:val="18468CC6"/>
    <w:lvl w:ilvl="0" w:tplc="B528338E">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5"/>
  </w:num>
  <w:num w:numId="7">
    <w:abstractNumId w:val="7"/>
  </w:num>
  <w:num w:numId="8">
    <w:abstractNumId w:val="4"/>
  </w:num>
  <w:num w:numId="9">
    <w:abstractNumId w:val="4"/>
  </w:num>
  <w:num w:numId="10">
    <w:abstractNumId w:val="6"/>
  </w:num>
  <w:num w:numId="11">
    <w:abstractNumId w:val="0"/>
  </w:num>
  <w:num w:numId="12">
    <w:abstractNumId w:val="10"/>
  </w:num>
  <w:num w:numId="13">
    <w:abstractNumId w:val="10"/>
  </w:num>
  <w:num w:numId="14">
    <w:abstractNumId w:val="3"/>
  </w:num>
  <w:num w:numId="15">
    <w:abstractNumId w:val="8"/>
  </w:num>
  <w:num w:numId="16">
    <w:abstractNumId w:val="9"/>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AC"/>
    <w:rsid w:val="000003A3"/>
    <w:rsid w:val="0000132A"/>
    <w:rsid w:val="0000287B"/>
    <w:rsid w:val="00004BE8"/>
    <w:rsid w:val="00007383"/>
    <w:rsid w:val="00007580"/>
    <w:rsid w:val="000105AE"/>
    <w:rsid w:val="00010B44"/>
    <w:rsid w:val="00012B10"/>
    <w:rsid w:val="00015295"/>
    <w:rsid w:val="00016EDF"/>
    <w:rsid w:val="00017B13"/>
    <w:rsid w:val="0002086D"/>
    <w:rsid w:val="000220D0"/>
    <w:rsid w:val="0002288F"/>
    <w:rsid w:val="0002300C"/>
    <w:rsid w:val="0002412D"/>
    <w:rsid w:val="00025A4F"/>
    <w:rsid w:val="00025B47"/>
    <w:rsid w:val="0002693C"/>
    <w:rsid w:val="00027E8A"/>
    <w:rsid w:val="00030058"/>
    <w:rsid w:val="000301DC"/>
    <w:rsid w:val="00032943"/>
    <w:rsid w:val="00032DCA"/>
    <w:rsid w:val="00033FE6"/>
    <w:rsid w:val="00034D10"/>
    <w:rsid w:val="00035010"/>
    <w:rsid w:val="000353C9"/>
    <w:rsid w:val="000402AF"/>
    <w:rsid w:val="00042EE7"/>
    <w:rsid w:val="00042F75"/>
    <w:rsid w:val="00044AC9"/>
    <w:rsid w:val="00045510"/>
    <w:rsid w:val="000472E4"/>
    <w:rsid w:val="00050E23"/>
    <w:rsid w:val="00051904"/>
    <w:rsid w:val="000536FE"/>
    <w:rsid w:val="00054F9F"/>
    <w:rsid w:val="00057CE8"/>
    <w:rsid w:val="00060A46"/>
    <w:rsid w:val="000612D2"/>
    <w:rsid w:val="00061432"/>
    <w:rsid w:val="00062B39"/>
    <w:rsid w:val="00062F10"/>
    <w:rsid w:val="00067000"/>
    <w:rsid w:val="000708E1"/>
    <w:rsid w:val="0007091F"/>
    <w:rsid w:val="00070E33"/>
    <w:rsid w:val="000718CE"/>
    <w:rsid w:val="00071A4B"/>
    <w:rsid w:val="00072494"/>
    <w:rsid w:val="00073236"/>
    <w:rsid w:val="000736E3"/>
    <w:rsid w:val="00074698"/>
    <w:rsid w:val="00074D6B"/>
    <w:rsid w:val="00077062"/>
    <w:rsid w:val="00077D53"/>
    <w:rsid w:val="000801CA"/>
    <w:rsid w:val="0008039D"/>
    <w:rsid w:val="0008274E"/>
    <w:rsid w:val="00086024"/>
    <w:rsid w:val="000915F7"/>
    <w:rsid w:val="0009203B"/>
    <w:rsid w:val="00092565"/>
    <w:rsid w:val="0009461F"/>
    <w:rsid w:val="00095225"/>
    <w:rsid w:val="00095786"/>
    <w:rsid w:val="00097E32"/>
    <w:rsid w:val="000A0885"/>
    <w:rsid w:val="000A0CF0"/>
    <w:rsid w:val="000A106F"/>
    <w:rsid w:val="000A1CD6"/>
    <w:rsid w:val="000A21BF"/>
    <w:rsid w:val="000A7695"/>
    <w:rsid w:val="000A7E32"/>
    <w:rsid w:val="000B2B89"/>
    <w:rsid w:val="000B38D5"/>
    <w:rsid w:val="000B3B15"/>
    <w:rsid w:val="000B3F35"/>
    <w:rsid w:val="000B44A8"/>
    <w:rsid w:val="000B6F15"/>
    <w:rsid w:val="000B720B"/>
    <w:rsid w:val="000B7436"/>
    <w:rsid w:val="000B7CB0"/>
    <w:rsid w:val="000C0B26"/>
    <w:rsid w:val="000C0DBA"/>
    <w:rsid w:val="000C0E86"/>
    <w:rsid w:val="000C0FF4"/>
    <w:rsid w:val="000C27A8"/>
    <w:rsid w:val="000C2EE9"/>
    <w:rsid w:val="000C3BAF"/>
    <w:rsid w:val="000C56F8"/>
    <w:rsid w:val="000C573B"/>
    <w:rsid w:val="000C5BF4"/>
    <w:rsid w:val="000C5CD0"/>
    <w:rsid w:val="000C66C7"/>
    <w:rsid w:val="000D0F84"/>
    <w:rsid w:val="000D22A6"/>
    <w:rsid w:val="000D4F18"/>
    <w:rsid w:val="000D5180"/>
    <w:rsid w:val="000D59D0"/>
    <w:rsid w:val="000D5E1E"/>
    <w:rsid w:val="000E1A5A"/>
    <w:rsid w:val="000E2225"/>
    <w:rsid w:val="000E2CA0"/>
    <w:rsid w:val="000E3467"/>
    <w:rsid w:val="000E3939"/>
    <w:rsid w:val="000E4E3F"/>
    <w:rsid w:val="000E644A"/>
    <w:rsid w:val="000F0247"/>
    <w:rsid w:val="000F09AA"/>
    <w:rsid w:val="000F3C92"/>
    <w:rsid w:val="000F49C7"/>
    <w:rsid w:val="000F5307"/>
    <w:rsid w:val="000F597C"/>
    <w:rsid w:val="00100A9A"/>
    <w:rsid w:val="0010168D"/>
    <w:rsid w:val="00102098"/>
    <w:rsid w:val="001029EA"/>
    <w:rsid w:val="00103031"/>
    <w:rsid w:val="00103477"/>
    <w:rsid w:val="00106150"/>
    <w:rsid w:val="00110AD8"/>
    <w:rsid w:val="0011200C"/>
    <w:rsid w:val="0011240D"/>
    <w:rsid w:val="00112A3C"/>
    <w:rsid w:val="00112D71"/>
    <w:rsid w:val="00112E5F"/>
    <w:rsid w:val="00113460"/>
    <w:rsid w:val="00116052"/>
    <w:rsid w:val="00117CCF"/>
    <w:rsid w:val="0012185A"/>
    <w:rsid w:val="00122956"/>
    <w:rsid w:val="00123C01"/>
    <w:rsid w:val="00127C90"/>
    <w:rsid w:val="00127C94"/>
    <w:rsid w:val="00134005"/>
    <w:rsid w:val="00134BF7"/>
    <w:rsid w:val="00136E78"/>
    <w:rsid w:val="001375DA"/>
    <w:rsid w:val="00137954"/>
    <w:rsid w:val="00137B65"/>
    <w:rsid w:val="00137D3E"/>
    <w:rsid w:val="00141D47"/>
    <w:rsid w:val="00141D74"/>
    <w:rsid w:val="00146D29"/>
    <w:rsid w:val="00146DDD"/>
    <w:rsid w:val="00147C2A"/>
    <w:rsid w:val="001507EA"/>
    <w:rsid w:val="00152CE9"/>
    <w:rsid w:val="00154A20"/>
    <w:rsid w:val="00154EF8"/>
    <w:rsid w:val="00155BC4"/>
    <w:rsid w:val="00163F13"/>
    <w:rsid w:val="001646AD"/>
    <w:rsid w:val="00165145"/>
    <w:rsid w:val="001660CF"/>
    <w:rsid w:val="001665D2"/>
    <w:rsid w:val="00167315"/>
    <w:rsid w:val="00167654"/>
    <w:rsid w:val="001704BC"/>
    <w:rsid w:val="001722F0"/>
    <w:rsid w:val="00172AE5"/>
    <w:rsid w:val="00173E46"/>
    <w:rsid w:val="001749F7"/>
    <w:rsid w:val="00180B8A"/>
    <w:rsid w:val="0018580D"/>
    <w:rsid w:val="001859C3"/>
    <w:rsid w:val="00185AF8"/>
    <w:rsid w:val="00185D0E"/>
    <w:rsid w:val="00186202"/>
    <w:rsid w:val="0018654C"/>
    <w:rsid w:val="00187434"/>
    <w:rsid w:val="0019075A"/>
    <w:rsid w:val="00191603"/>
    <w:rsid w:val="0019289C"/>
    <w:rsid w:val="001933C0"/>
    <w:rsid w:val="00195D06"/>
    <w:rsid w:val="00197B56"/>
    <w:rsid w:val="001A3FE4"/>
    <w:rsid w:val="001A5F47"/>
    <w:rsid w:val="001A6B91"/>
    <w:rsid w:val="001A7BEC"/>
    <w:rsid w:val="001B22C1"/>
    <w:rsid w:val="001B2687"/>
    <w:rsid w:val="001B28D9"/>
    <w:rsid w:val="001B606C"/>
    <w:rsid w:val="001B78ED"/>
    <w:rsid w:val="001C1E52"/>
    <w:rsid w:val="001C20E3"/>
    <w:rsid w:val="001C4D30"/>
    <w:rsid w:val="001C54C7"/>
    <w:rsid w:val="001C65AB"/>
    <w:rsid w:val="001C70AC"/>
    <w:rsid w:val="001D0E60"/>
    <w:rsid w:val="001D11EC"/>
    <w:rsid w:val="001D2F5B"/>
    <w:rsid w:val="001D3CD2"/>
    <w:rsid w:val="001D4054"/>
    <w:rsid w:val="001D4058"/>
    <w:rsid w:val="001D422E"/>
    <w:rsid w:val="001D7B8D"/>
    <w:rsid w:val="001E29A0"/>
    <w:rsid w:val="001E555C"/>
    <w:rsid w:val="001E65F1"/>
    <w:rsid w:val="001F0869"/>
    <w:rsid w:val="001F15BF"/>
    <w:rsid w:val="001F263A"/>
    <w:rsid w:val="001F30D6"/>
    <w:rsid w:val="001F5CF6"/>
    <w:rsid w:val="001F740E"/>
    <w:rsid w:val="002015C4"/>
    <w:rsid w:val="00202977"/>
    <w:rsid w:val="00202DA5"/>
    <w:rsid w:val="00202F2C"/>
    <w:rsid w:val="00203490"/>
    <w:rsid w:val="00203574"/>
    <w:rsid w:val="00203ADC"/>
    <w:rsid w:val="00205AC9"/>
    <w:rsid w:val="00207894"/>
    <w:rsid w:val="002118FE"/>
    <w:rsid w:val="0021261C"/>
    <w:rsid w:val="00213E67"/>
    <w:rsid w:val="00214F97"/>
    <w:rsid w:val="00216143"/>
    <w:rsid w:val="002165A2"/>
    <w:rsid w:val="00222182"/>
    <w:rsid w:val="00222EE7"/>
    <w:rsid w:val="00223F15"/>
    <w:rsid w:val="00224A6B"/>
    <w:rsid w:val="00224A9A"/>
    <w:rsid w:val="00224E86"/>
    <w:rsid w:val="00226AD4"/>
    <w:rsid w:val="00233FF7"/>
    <w:rsid w:val="00235E29"/>
    <w:rsid w:val="00236576"/>
    <w:rsid w:val="00240D96"/>
    <w:rsid w:val="00241368"/>
    <w:rsid w:val="0024495C"/>
    <w:rsid w:val="00246550"/>
    <w:rsid w:val="00246BAB"/>
    <w:rsid w:val="002504B5"/>
    <w:rsid w:val="002517DC"/>
    <w:rsid w:val="00251DE9"/>
    <w:rsid w:val="00251F2A"/>
    <w:rsid w:val="00253B50"/>
    <w:rsid w:val="0025413C"/>
    <w:rsid w:val="002547E5"/>
    <w:rsid w:val="002559F1"/>
    <w:rsid w:val="00255CEC"/>
    <w:rsid w:val="00256447"/>
    <w:rsid w:val="00257073"/>
    <w:rsid w:val="00257DB5"/>
    <w:rsid w:val="00260300"/>
    <w:rsid w:val="00265064"/>
    <w:rsid w:val="00265ECB"/>
    <w:rsid w:val="002663B9"/>
    <w:rsid w:val="00267DED"/>
    <w:rsid w:val="00270EAD"/>
    <w:rsid w:val="00272E1B"/>
    <w:rsid w:val="00274146"/>
    <w:rsid w:val="00274182"/>
    <w:rsid w:val="00274577"/>
    <w:rsid w:val="00274774"/>
    <w:rsid w:val="0027537E"/>
    <w:rsid w:val="00275A5D"/>
    <w:rsid w:val="00276586"/>
    <w:rsid w:val="00277405"/>
    <w:rsid w:val="00277771"/>
    <w:rsid w:val="002845DD"/>
    <w:rsid w:val="00284B80"/>
    <w:rsid w:val="00284BB9"/>
    <w:rsid w:val="002853FF"/>
    <w:rsid w:val="00285663"/>
    <w:rsid w:val="00285769"/>
    <w:rsid w:val="00285B22"/>
    <w:rsid w:val="002914A9"/>
    <w:rsid w:val="0029216E"/>
    <w:rsid w:val="00293459"/>
    <w:rsid w:val="00293AB5"/>
    <w:rsid w:val="00293D78"/>
    <w:rsid w:val="002940AE"/>
    <w:rsid w:val="00296602"/>
    <w:rsid w:val="0029677E"/>
    <w:rsid w:val="00296783"/>
    <w:rsid w:val="0029743A"/>
    <w:rsid w:val="002979BE"/>
    <w:rsid w:val="002A0131"/>
    <w:rsid w:val="002A0980"/>
    <w:rsid w:val="002A0CFB"/>
    <w:rsid w:val="002A38B0"/>
    <w:rsid w:val="002A4169"/>
    <w:rsid w:val="002A41B6"/>
    <w:rsid w:val="002A423E"/>
    <w:rsid w:val="002A4AA3"/>
    <w:rsid w:val="002A524E"/>
    <w:rsid w:val="002A5EBC"/>
    <w:rsid w:val="002A6C61"/>
    <w:rsid w:val="002A76D9"/>
    <w:rsid w:val="002A7ACB"/>
    <w:rsid w:val="002B0476"/>
    <w:rsid w:val="002B0E7E"/>
    <w:rsid w:val="002B1999"/>
    <w:rsid w:val="002B463B"/>
    <w:rsid w:val="002B4ABA"/>
    <w:rsid w:val="002B61F0"/>
    <w:rsid w:val="002B68F3"/>
    <w:rsid w:val="002B7C5D"/>
    <w:rsid w:val="002C0A54"/>
    <w:rsid w:val="002C0E0D"/>
    <w:rsid w:val="002C2344"/>
    <w:rsid w:val="002C2573"/>
    <w:rsid w:val="002C2AE8"/>
    <w:rsid w:val="002C36F1"/>
    <w:rsid w:val="002C491C"/>
    <w:rsid w:val="002C494D"/>
    <w:rsid w:val="002C51F2"/>
    <w:rsid w:val="002C747C"/>
    <w:rsid w:val="002D70C5"/>
    <w:rsid w:val="002E01A7"/>
    <w:rsid w:val="002E0787"/>
    <w:rsid w:val="002E0F89"/>
    <w:rsid w:val="002E2CA4"/>
    <w:rsid w:val="002E309F"/>
    <w:rsid w:val="002E35E0"/>
    <w:rsid w:val="002E36E5"/>
    <w:rsid w:val="002E3ED3"/>
    <w:rsid w:val="002E58C7"/>
    <w:rsid w:val="002E655A"/>
    <w:rsid w:val="002E73D5"/>
    <w:rsid w:val="002F205E"/>
    <w:rsid w:val="002F3ABA"/>
    <w:rsid w:val="002F47C6"/>
    <w:rsid w:val="002F68A6"/>
    <w:rsid w:val="002F76A7"/>
    <w:rsid w:val="003039F0"/>
    <w:rsid w:val="00303A50"/>
    <w:rsid w:val="003073D4"/>
    <w:rsid w:val="00311738"/>
    <w:rsid w:val="00314690"/>
    <w:rsid w:val="00316C8B"/>
    <w:rsid w:val="003176E7"/>
    <w:rsid w:val="0032035C"/>
    <w:rsid w:val="00320862"/>
    <w:rsid w:val="00322397"/>
    <w:rsid w:val="0032345F"/>
    <w:rsid w:val="0032391D"/>
    <w:rsid w:val="00325D19"/>
    <w:rsid w:val="00326710"/>
    <w:rsid w:val="00330021"/>
    <w:rsid w:val="00330E8E"/>
    <w:rsid w:val="00331740"/>
    <w:rsid w:val="00332C26"/>
    <w:rsid w:val="00332F3A"/>
    <w:rsid w:val="003369E4"/>
    <w:rsid w:val="00336ACE"/>
    <w:rsid w:val="00337A61"/>
    <w:rsid w:val="003409B1"/>
    <w:rsid w:val="003411B5"/>
    <w:rsid w:val="0034381F"/>
    <w:rsid w:val="00343F8D"/>
    <w:rsid w:val="003443A5"/>
    <w:rsid w:val="00344B4F"/>
    <w:rsid w:val="00344E06"/>
    <w:rsid w:val="0034657F"/>
    <w:rsid w:val="00350011"/>
    <w:rsid w:val="003508C3"/>
    <w:rsid w:val="00351FE3"/>
    <w:rsid w:val="003531A0"/>
    <w:rsid w:val="0035353D"/>
    <w:rsid w:val="00355DCB"/>
    <w:rsid w:val="00357EC1"/>
    <w:rsid w:val="00363912"/>
    <w:rsid w:val="003662D1"/>
    <w:rsid w:val="00367928"/>
    <w:rsid w:val="00367D03"/>
    <w:rsid w:val="00372634"/>
    <w:rsid w:val="00372694"/>
    <w:rsid w:val="00375D85"/>
    <w:rsid w:val="00377B49"/>
    <w:rsid w:val="00380A4D"/>
    <w:rsid w:val="00381E4C"/>
    <w:rsid w:val="00384696"/>
    <w:rsid w:val="00384D51"/>
    <w:rsid w:val="00385DD2"/>
    <w:rsid w:val="00387113"/>
    <w:rsid w:val="003876D8"/>
    <w:rsid w:val="003876DE"/>
    <w:rsid w:val="003902F8"/>
    <w:rsid w:val="003914C3"/>
    <w:rsid w:val="003931FA"/>
    <w:rsid w:val="00395E89"/>
    <w:rsid w:val="00396B39"/>
    <w:rsid w:val="00396E10"/>
    <w:rsid w:val="0039700E"/>
    <w:rsid w:val="003A0ECD"/>
    <w:rsid w:val="003A1011"/>
    <w:rsid w:val="003A32C0"/>
    <w:rsid w:val="003A3C5D"/>
    <w:rsid w:val="003A4300"/>
    <w:rsid w:val="003A494D"/>
    <w:rsid w:val="003A6415"/>
    <w:rsid w:val="003A708D"/>
    <w:rsid w:val="003A7B2B"/>
    <w:rsid w:val="003B359D"/>
    <w:rsid w:val="003B51BE"/>
    <w:rsid w:val="003B5C3F"/>
    <w:rsid w:val="003B61A9"/>
    <w:rsid w:val="003B674A"/>
    <w:rsid w:val="003B75AC"/>
    <w:rsid w:val="003C12F5"/>
    <w:rsid w:val="003C1876"/>
    <w:rsid w:val="003C1CD5"/>
    <w:rsid w:val="003C2499"/>
    <w:rsid w:val="003C2D27"/>
    <w:rsid w:val="003C3294"/>
    <w:rsid w:val="003C55F7"/>
    <w:rsid w:val="003C6833"/>
    <w:rsid w:val="003D0491"/>
    <w:rsid w:val="003D1764"/>
    <w:rsid w:val="003D216F"/>
    <w:rsid w:val="003D2D7A"/>
    <w:rsid w:val="003D3AB4"/>
    <w:rsid w:val="003D5C6F"/>
    <w:rsid w:val="003E2EB7"/>
    <w:rsid w:val="003E3012"/>
    <w:rsid w:val="003E5848"/>
    <w:rsid w:val="003E6EBA"/>
    <w:rsid w:val="003E73A6"/>
    <w:rsid w:val="003E7A08"/>
    <w:rsid w:val="003E7E39"/>
    <w:rsid w:val="003F0CCB"/>
    <w:rsid w:val="003F1065"/>
    <w:rsid w:val="003F12E0"/>
    <w:rsid w:val="003F2C0B"/>
    <w:rsid w:val="003F2F17"/>
    <w:rsid w:val="003F2F72"/>
    <w:rsid w:val="003F313F"/>
    <w:rsid w:val="003F34F0"/>
    <w:rsid w:val="003F3519"/>
    <w:rsid w:val="003F3A2A"/>
    <w:rsid w:val="003F3D19"/>
    <w:rsid w:val="003F5AE3"/>
    <w:rsid w:val="003F738E"/>
    <w:rsid w:val="00400136"/>
    <w:rsid w:val="004019E3"/>
    <w:rsid w:val="00406438"/>
    <w:rsid w:val="00406585"/>
    <w:rsid w:val="004117FD"/>
    <w:rsid w:val="004125F7"/>
    <w:rsid w:val="004127AD"/>
    <w:rsid w:val="00412FA5"/>
    <w:rsid w:val="0041415E"/>
    <w:rsid w:val="00415E1D"/>
    <w:rsid w:val="004223FB"/>
    <w:rsid w:val="00423139"/>
    <w:rsid w:val="00423C1B"/>
    <w:rsid w:val="00424DB9"/>
    <w:rsid w:val="0042559B"/>
    <w:rsid w:val="004266C4"/>
    <w:rsid w:val="004277A1"/>
    <w:rsid w:val="00427AD7"/>
    <w:rsid w:val="00430609"/>
    <w:rsid w:val="00433E8D"/>
    <w:rsid w:val="00433F27"/>
    <w:rsid w:val="00434D37"/>
    <w:rsid w:val="00436B44"/>
    <w:rsid w:val="0044031A"/>
    <w:rsid w:val="00440381"/>
    <w:rsid w:val="00441928"/>
    <w:rsid w:val="00442D75"/>
    <w:rsid w:val="00443057"/>
    <w:rsid w:val="00444320"/>
    <w:rsid w:val="0044505F"/>
    <w:rsid w:val="00446E1F"/>
    <w:rsid w:val="004475FB"/>
    <w:rsid w:val="00447BAC"/>
    <w:rsid w:val="004519F9"/>
    <w:rsid w:val="00451DA3"/>
    <w:rsid w:val="00451FD7"/>
    <w:rsid w:val="00452B0B"/>
    <w:rsid w:val="00453093"/>
    <w:rsid w:val="00456AFB"/>
    <w:rsid w:val="004602AE"/>
    <w:rsid w:val="00460AA0"/>
    <w:rsid w:val="00460D9C"/>
    <w:rsid w:val="00461CD3"/>
    <w:rsid w:val="004629E1"/>
    <w:rsid w:val="004632EB"/>
    <w:rsid w:val="00464EA7"/>
    <w:rsid w:val="004653B1"/>
    <w:rsid w:val="004664F4"/>
    <w:rsid w:val="0047050D"/>
    <w:rsid w:val="004708E3"/>
    <w:rsid w:val="00470C37"/>
    <w:rsid w:val="004725D5"/>
    <w:rsid w:val="0047656C"/>
    <w:rsid w:val="00481F60"/>
    <w:rsid w:val="0048432F"/>
    <w:rsid w:val="00486111"/>
    <w:rsid w:val="0049056E"/>
    <w:rsid w:val="00491A58"/>
    <w:rsid w:val="00491B43"/>
    <w:rsid w:val="00494D74"/>
    <w:rsid w:val="00497209"/>
    <w:rsid w:val="004A03F5"/>
    <w:rsid w:val="004A2254"/>
    <w:rsid w:val="004A26DB"/>
    <w:rsid w:val="004A318F"/>
    <w:rsid w:val="004A3EEA"/>
    <w:rsid w:val="004A6428"/>
    <w:rsid w:val="004A7CF7"/>
    <w:rsid w:val="004B058D"/>
    <w:rsid w:val="004B0721"/>
    <w:rsid w:val="004B1537"/>
    <w:rsid w:val="004B6DEA"/>
    <w:rsid w:val="004B6FD4"/>
    <w:rsid w:val="004B73EE"/>
    <w:rsid w:val="004C147B"/>
    <w:rsid w:val="004C468A"/>
    <w:rsid w:val="004C7A7E"/>
    <w:rsid w:val="004C7C69"/>
    <w:rsid w:val="004D02CC"/>
    <w:rsid w:val="004D118C"/>
    <w:rsid w:val="004D1224"/>
    <w:rsid w:val="004D2332"/>
    <w:rsid w:val="004D2942"/>
    <w:rsid w:val="004D327C"/>
    <w:rsid w:val="004D42D5"/>
    <w:rsid w:val="004D5565"/>
    <w:rsid w:val="004D72C9"/>
    <w:rsid w:val="004E1FE6"/>
    <w:rsid w:val="004E3B4E"/>
    <w:rsid w:val="004E5D9C"/>
    <w:rsid w:val="004E660B"/>
    <w:rsid w:val="004E6958"/>
    <w:rsid w:val="004F14D0"/>
    <w:rsid w:val="004F422D"/>
    <w:rsid w:val="004F53C0"/>
    <w:rsid w:val="005005F6"/>
    <w:rsid w:val="005007C3"/>
    <w:rsid w:val="005039F7"/>
    <w:rsid w:val="00503B61"/>
    <w:rsid w:val="00505650"/>
    <w:rsid w:val="00505D87"/>
    <w:rsid w:val="005073C9"/>
    <w:rsid w:val="00510AE4"/>
    <w:rsid w:val="00511986"/>
    <w:rsid w:val="00512766"/>
    <w:rsid w:val="00512CD0"/>
    <w:rsid w:val="00512DAD"/>
    <w:rsid w:val="005135D3"/>
    <w:rsid w:val="005137A0"/>
    <w:rsid w:val="00514E49"/>
    <w:rsid w:val="0051567D"/>
    <w:rsid w:val="00516F66"/>
    <w:rsid w:val="0051704B"/>
    <w:rsid w:val="00517C38"/>
    <w:rsid w:val="00521E04"/>
    <w:rsid w:val="005220D4"/>
    <w:rsid w:val="005221F4"/>
    <w:rsid w:val="00522A73"/>
    <w:rsid w:val="00522B2F"/>
    <w:rsid w:val="00524500"/>
    <w:rsid w:val="00525C4F"/>
    <w:rsid w:val="005274FC"/>
    <w:rsid w:val="005309CB"/>
    <w:rsid w:val="00530EB7"/>
    <w:rsid w:val="00537776"/>
    <w:rsid w:val="00540063"/>
    <w:rsid w:val="0054172A"/>
    <w:rsid w:val="00541D07"/>
    <w:rsid w:val="0054383D"/>
    <w:rsid w:val="00543967"/>
    <w:rsid w:val="00544476"/>
    <w:rsid w:val="0054475D"/>
    <w:rsid w:val="00547353"/>
    <w:rsid w:val="005520A8"/>
    <w:rsid w:val="005524BD"/>
    <w:rsid w:val="00552623"/>
    <w:rsid w:val="00552C1A"/>
    <w:rsid w:val="00552D24"/>
    <w:rsid w:val="00552D4A"/>
    <w:rsid w:val="00553CF1"/>
    <w:rsid w:val="005569A7"/>
    <w:rsid w:val="00560E8C"/>
    <w:rsid w:val="005611E3"/>
    <w:rsid w:val="00562D53"/>
    <w:rsid w:val="00563FCE"/>
    <w:rsid w:val="0056404D"/>
    <w:rsid w:val="0056420C"/>
    <w:rsid w:val="00565867"/>
    <w:rsid w:val="0056609F"/>
    <w:rsid w:val="00566B9C"/>
    <w:rsid w:val="00566F11"/>
    <w:rsid w:val="00571431"/>
    <w:rsid w:val="00571E96"/>
    <w:rsid w:val="00572FAD"/>
    <w:rsid w:val="00573E38"/>
    <w:rsid w:val="00575613"/>
    <w:rsid w:val="00575F58"/>
    <w:rsid w:val="005801C9"/>
    <w:rsid w:val="005803B2"/>
    <w:rsid w:val="00584123"/>
    <w:rsid w:val="0058523A"/>
    <w:rsid w:val="0058653D"/>
    <w:rsid w:val="00590010"/>
    <w:rsid w:val="005904F7"/>
    <w:rsid w:val="00590FFC"/>
    <w:rsid w:val="00592D4E"/>
    <w:rsid w:val="00593407"/>
    <w:rsid w:val="00593C97"/>
    <w:rsid w:val="00596688"/>
    <w:rsid w:val="00596C19"/>
    <w:rsid w:val="0059729D"/>
    <w:rsid w:val="00597CCC"/>
    <w:rsid w:val="00597E27"/>
    <w:rsid w:val="005A0251"/>
    <w:rsid w:val="005A0A04"/>
    <w:rsid w:val="005A3AFD"/>
    <w:rsid w:val="005A463D"/>
    <w:rsid w:val="005A4EDD"/>
    <w:rsid w:val="005A7B28"/>
    <w:rsid w:val="005A7CAA"/>
    <w:rsid w:val="005B038A"/>
    <w:rsid w:val="005B1619"/>
    <w:rsid w:val="005B206E"/>
    <w:rsid w:val="005B23A8"/>
    <w:rsid w:val="005B3A2E"/>
    <w:rsid w:val="005B4338"/>
    <w:rsid w:val="005B4757"/>
    <w:rsid w:val="005B6747"/>
    <w:rsid w:val="005B69D2"/>
    <w:rsid w:val="005C03AF"/>
    <w:rsid w:val="005C1124"/>
    <w:rsid w:val="005C281A"/>
    <w:rsid w:val="005C497F"/>
    <w:rsid w:val="005C4EF6"/>
    <w:rsid w:val="005C66BA"/>
    <w:rsid w:val="005C6B70"/>
    <w:rsid w:val="005D0226"/>
    <w:rsid w:val="005D05B5"/>
    <w:rsid w:val="005D1A74"/>
    <w:rsid w:val="005D28A3"/>
    <w:rsid w:val="005D2BAD"/>
    <w:rsid w:val="005D2F2D"/>
    <w:rsid w:val="005D3720"/>
    <w:rsid w:val="005D38C4"/>
    <w:rsid w:val="005D39E0"/>
    <w:rsid w:val="005D4431"/>
    <w:rsid w:val="005D5448"/>
    <w:rsid w:val="005D5EA9"/>
    <w:rsid w:val="005D71B6"/>
    <w:rsid w:val="005D7984"/>
    <w:rsid w:val="005E28B4"/>
    <w:rsid w:val="005E4348"/>
    <w:rsid w:val="005E4747"/>
    <w:rsid w:val="005E4FED"/>
    <w:rsid w:val="005E74FD"/>
    <w:rsid w:val="005F0A29"/>
    <w:rsid w:val="005F12DA"/>
    <w:rsid w:val="005F1718"/>
    <w:rsid w:val="005F1D8F"/>
    <w:rsid w:val="005F2E82"/>
    <w:rsid w:val="005F4603"/>
    <w:rsid w:val="005F46E8"/>
    <w:rsid w:val="005F4EDA"/>
    <w:rsid w:val="005F4FFF"/>
    <w:rsid w:val="005F6DBE"/>
    <w:rsid w:val="005F6F04"/>
    <w:rsid w:val="005F7993"/>
    <w:rsid w:val="005F7FAE"/>
    <w:rsid w:val="0060442F"/>
    <w:rsid w:val="00606B16"/>
    <w:rsid w:val="006107C8"/>
    <w:rsid w:val="00610B74"/>
    <w:rsid w:val="0061143A"/>
    <w:rsid w:val="006114A0"/>
    <w:rsid w:val="006133DF"/>
    <w:rsid w:val="006144FE"/>
    <w:rsid w:val="00616087"/>
    <w:rsid w:val="00617324"/>
    <w:rsid w:val="00617D55"/>
    <w:rsid w:val="006236AD"/>
    <w:rsid w:val="00624F11"/>
    <w:rsid w:val="006258CD"/>
    <w:rsid w:val="00626196"/>
    <w:rsid w:val="0062629F"/>
    <w:rsid w:val="00630514"/>
    <w:rsid w:val="0063403A"/>
    <w:rsid w:val="00634893"/>
    <w:rsid w:val="00636728"/>
    <w:rsid w:val="00636CBF"/>
    <w:rsid w:val="00637916"/>
    <w:rsid w:val="00641F34"/>
    <w:rsid w:val="006428BE"/>
    <w:rsid w:val="00642FDB"/>
    <w:rsid w:val="00643181"/>
    <w:rsid w:val="00645379"/>
    <w:rsid w:val="00650CB5"/>
    <w:rsid w:val="00650E04"/>
    <w:rsid w:val="006538BB"/>
    <w:rsid w:val="00654688"/>
    <w:rsid w:val="00654FDB"/>
    <w:rsid w:val="00655825"/>
    <w:rsid w:val="00656A7A"/>
    <w:rsid w:val="00661777"/>
    <w:rsid w:val="00662E4C"/>
    <w:rsid w:val="0066307C"/>
    <w:rsid w:val="006642B3"/>
    <w:rsid w:val="00664F9E"/>
    <w:rsid w:val="00665F8C"/>
    <w:rsid w:val="006672ED"/>
    <w:rsid w:val="0067014B"/>
    <w:rsid w:val="00672106"/>
    <w:rsid w:val="006746DD"/>
    <w:rsid w:val="006749B5"/>
    <w:rsid w:val="00674EDF"/>
    <w:rsid w:val="0067504B"/>
    <w:rsid w:val="006766EC"/>
    <w:rsid w:val="00677B50"/>
    <w:rsid w:val="00677DE8"/>
    <w:rsid w:val="00680711"/>
    <w:rsid w:val="00680C52"/>
    <w:rsid w:val="00681B2D"/>
    <w:rsid w:val="0068327F"/>
    <w:rsid w:val="00686ED9"/>
    <w:rsid w:val="0068798B"/>
    <w:rsid w:val="00690577"/>
    <w:rsid w:val="0069082B"/>
    <w:rsid w:val="00691D96"/>
    <w:rsid w:val="00692717"/>
    <w:rsid w:val="00692A4D"/>
    <w:rsid w:val="0069433F"/>
    <w:rsid w:val="00695334"/>
    <w:rsid w:val="00695C5B"/>
    <w:rsid w:val="00696C74"/>
    <w:rsid w:val="00696DAE"/>
    <w:rsid w:val="006A0E58"/>
    <w:rsid w:val="006A19DA"/>
    <w:rsid w:val="006A1B0C"/>
    <w:rsid w:val="006A511B"/>
    <w:rsid w:val="006B04D8"/>
    <w:rsid w:val="006B05B6"/>
    <w:rsid w:val="006B1B90"/>
    <w:rsid w:val="006B21CE"/>
    <w:rsid w:val="006B2C38"/>
    <w:rsid w:val="006B7BC4"/>
    <w:rsid w:val="006C00DD"/>
    <w:rsid w:val="006C086C"/>
    <w:rsid w:val="006C1A3E"/>
    <w:rsid w:val="006C1D46"/>
    <w:rsid w:val="006C3D34"/>
    <w:rsid w:val="006C5E96"/>
    <w:rsid w:val="006D1254"/>
    <w:rsid w:val="006D1938"/>
    <w:rsid w:val="006D2278"/>
    <w:rsid w:val="006D4911"/>
    <w:rsid w:val="006D77A6"/>
    <w:rsid w:val="006E24BE"/>
    <w:rsid w:val="006E3068"/>
    <w:rsid w:val="006E56F1"/>
    <w:rsid w:val="006E62FC"/>
    <w:rsid w:val="006E76FB"/>
    <w:rsid w:val="006F040F"/>
    <w:rsid w:val="006F06EA"/>
    <w:rsid w:val="006F1D06"/>
    <w:rsid w:val="006F2307"/>
    <w:rsid w:val="006F28D1"/>
    <w:rsid w:val="006F2CDC"/>
    <w:rsid w:val="006F336C"/>
    <w:rsid w:val="006F4611"/>
    <w:rsid w:val="006F4A03"/>
    <w:rsid w:val="006F5F27"/>
    <w:rsid w:val="006F6BF4"/>
    <w:rsid w:val="006F78BE"/>
    <w:rsid w:val="006F790E"/>
    <w:rsid w:val="007014A9"/>
    <w:rsid w:val="007076C8"/>
    <w:rsid w:val="007114D5"/>
    <w:rsid w:val="00712B34"/>
    <w:rsid w:val="00713B55"/>
    <w:rsid w:val="00714613"/>
    <w:rsid w:val="00714E4A"/>
    <w:rsid w:val="0071533F"/>
    <w:rsid w:val="00717AA3"/>
    <w:rsid w:val="00717E6F"/>
    <w:rsid w:val="00721B9F"/>
    <w:rsid w:val="00722D95"/>
    <w:rsid w:val="00725BB6"/>
    <w:rsid w:val="00726125"/>
    <w:rsid w:val="0073273F"/>
    <w:rsid w:val="00737AAA"/>
    <w:rsid w:val="007431F3"/>
    <w:rsid w:val="00743CB9"/>
    <w:rsid w:val="007441A9"/>
    <w:rsid w:val="00744C4F"/>
    <w:rsid w:val="00745C1C"/>
    <w:rsid w:val="00746309"/>
    <w:rsid w:val="00751756"/>
    <w:rsid w:val="00751C12"/>
    <w:rsid w:val="00752812"/>
    <w:rsid w:val="0075349D"/>
    <w:rsid w:val="00753E7D"/>
    <w:rsid w:val="007546F7"/>
    <w:rsid w:val="0075675A"/>
    <w:rsid w:val="00761DAE"/>
    <w:rsid w:val="00762FFC"/>
    <w:rsid w:val="0076311E"/>
    <w:rsid w:val="007637A0"/>
    <w:rsid w:val="00765958"/>
    <w:rsid w:val="00766873"/>
    <w:rsid w:val="00770DA5"/>
    <w:rsid w:val="00771321"/>
    <w:rsid w:val="007738BF"/>
    <w:rsid w:val="00774178"/>
    <w:rsid w:val="00777A99"/>
    <w:rsid w:val="00777B55"/>
    <w:rsid w:val="007808D1"/>
    <w:rsid w:val="0078282A"/>
    <w:rsid w:val="00783988"/>
    <w:rsid w:val="00783C5C"/>
    <w:rsid w:val="007847E9"/>
    <w:rsid w:val="00790A88"/>
    <w:rsid w:val="00790CF4"/>
    <w:rsid w:val="00791228"/>
    <w:rsid w:val="00792DA4"/>
    <w:rsid w:val="0079392B"/>
    <w:rsid w:val="00794401"/>
    <w:rsid w:val="007A0231"/>
    <w:rsid w:val="007A1139"/>
    <w:rsid w:val="007A162D"/>
    <w:rsid w:val="007A17D0"/>
    <w:rsid w:val="007A1975"/>
    <w:rsid w:val="007A1DE9"/>
    <w:rsid w:val="007A3F59"/>
    <w:rsid w:val="007A5570"/>
    <w:rsid w:val="007A647C"/>
    <w:rsid w:val="007B3268"/>
    <w:rsid w:val="007B3464"/>
    <w:rsid w:val="007B36AB"/>
    <w:rsid w:val="007B3E14"/>
    <w:rsid w:val="007B3EF8"/>
    <w:rsid w:val="007B605A"/>
    <w:rsid w:val="007B66AF"/>
    <w:rsid w:val="007B6E31"/>
    <w:rsid w:val="007B7ACC"/>
    <w:rsid w:val="007C0DF2"/>
    <w:rsid w:val="007C12C0"/>
    <w:rsid w:val="007C2D6C"/>
    <w:rsid w:val="007C30DA"/>
    <w:rsid w:val="007C5233"/>
    <w:rsid w:val="007C5AD9"/>
    <w:rsid w:val="007C5B19"/>
    <w:rsid w:val="007C6353"/>
    <w:rsid w:val="007C6D0C"/>
    <w:rsid w:val="007C71E3"/>
    <w:rsid w:val="007C7989"/>
    <w:rsid w:val="007D10ED"/>
    <w:rsid w:val="007D1424"/>
    <w:rsid w:val="007D1A2E"/>
    <w:rsid w:val="007D2305"/>
    <w:rsid w:val="007D2744"/>
    <w:rsid w:val="007D2E6C"/>
    <w:rsid w:val="007D36C3"/>
    <w:rsid w:val="007D44B1"/>
    <w:rsid w:val="007D6CF4"/>
    <w:rsid w:val="007D6F09"/>
    <w:rsid w:val="007E0DAB"/>
    <w:rsid w:val="007E122F"/>
    <w:rsid w:val="007E1D62"/>
    <w:rsid w:val="007E2449"/>
    <w:rsid w:val="007E2AA6"/>
    <w:rsid w:val="007E2BC4"/>
    <w:rsid w:val="007E403B"/>
    <w:rsid w:val="007E55C7"/>
    <w:rsid w:val="007E61E7"/>
    <w:rsid w:val="007E6AFF"/>
    <w:rsid w:val="007E75F5"/>
    <w:rsid w:val="007E77FA"/>
    <w:rsid w:val="007F0460"/>
    <w:rsid w:val="007F147F"/>
    <w:rsid w:val="007F2A8D"/>
    <w:rsid w:val="007F2CAE"/>
    <w:rsid w:val="007F2FB5"/>
    <w:rsid w:val="007F4097"/>
    <w:rsid w:val="007F42F9"/>
    <w:rsid w:val="007F44FA"/>
    <w:rsid w:val="007F4B96"/>
    <w:rsid w:val="007F721E"/>
    <w:rsid w:val="007F7D1C"/>
    <w:rsid w:val="00802914"/>
    <w:rsid w:val="008037ED"/>
    <w:rsid w:val="00804007"/>
    <w:rsid w:val="00804210"/>
    <w:rsid w:val="00804630"/>
    <w:rsid w:val="00804E44"/>
    <w:rsid w:val="00805F55"/>
    <w:rsid w:val="00806412"/>
    <w:rsid w:val="00806BAC"/>
    <w:rsid w:val="00807292"/>
    <w:rsid w:val="0080770E"/>
    <w:rsid w:val="00810555"/>
    <w:rsid w:val="00810712"/>
    <w:rsid w:val="00811960"/>
    <w:rsid w:val="0081222B"/>
    <w:rsid w:val="0081257A"/>
    <w:rsid w:val="008139EF"/>
    <w:rsid w:val="0081463B"/>
    <w:rsid w:val="00816111"/>
    <w:rsid w:val="008208AB"/>
    <w:rsid w:val="00822141"/>
    <w:rsid w:val="00822364"/>
    <w:rsid w:val="00822A32"/>
    <w:rsid w:val="008243B4"/>
    <w:rsid w:val="00824C2A"/>
    <w:rsid w:val="00824F79"/>
    <w:rsid w:val="008272E8"/>
    <w:rsid w:val="00827732"/>
    <w:rsid w:val="00827AED"/>
    <w:rsid w:val="00827B3D"/>
    <w:rsid w:val="00830872"/>
    <w:rsid w:val="0083225E"/>
    <w:rsid w:val="008332FE"/>
    <w:rsid w:val="00833FC3"/>
    <w:rsid w:val="008355FD"/>
    <w:rsid w:val="00836DD0"/>
    <w:rsid w:val="00837091"/>
    <w:rsid w:val="00840A20"/>
    <w:rsid w:val="00840D04"/>
    <w:rsid w:val="00841321"/>
    <w:rsid w:val="00842640"/>
    <w:rsid w:val="0084297A"/>
    <w:rsid w:val="00842DF2"/>
    <w:rsid w:val="00843136"/>
    <w:rsid w:val="00843ECE"/>
    <w:rsid w:val="008450A6"/>
    <w:rsid w:val="008527D7"/>
    <w:rsid w:val="0085314E"/>
    <w:rsid w:val="00854691"/>
    <w:rsid w:val="008547BE"/>
    <w:rsid w:val="008548BC"/>
    <w:rsid w:val="00856826"/>
    <w:rsid w:val="00856DF4"/>
    <w:rsid w:val="00857725"/>
    <w:rsid w:val="00860732"/>
    <w:rsid w:val="00860B6C"/>
    <w:rsid w:val="00860D2C"/>
    <w:rsid w:val="00860FB1"/>
    <w:rsid w:val="00861138"/>
    <w:rsid w:val="00863741"/>
    <w:rsid w:val="00864A5F"/>
    <w:rsid w:val="00864F8C"/>
    <w:rsid w:val="00865415"/>
    <w:rsid w:val="00865CD9"/>
    <w:rsid w:val="00866562"/>
    <w:rsid w:val="008679FD"/>
    <w:rsid w:val="00870DBF"/>
    <w:rsid w:val="00872225"/>
    <w:rsid w:val="008723E3"/>
    <w:rsid w:val="00873A53"/>
    <w:rsid w:val="00873A98"/>
    <w:rsid w:val="00874571"/>
    <w:rsid w:val="008745F8"/>
    <w:rsid w:val="00874603"/>
    <w:rsid w:val="00874A7F"/>
    <w:rsid w:val="00874DB8"/>
    <w:rsid w:val="00875D7C"/>
    <w:rsid w:val="0087643B"/>
    <w:rsid w:val="00876810"/>
    <w:rsid w:val="00877B58"/>
    <w:rsid w:val="008801CB"/>
    <w:rsid w:val="008807A8"/>
    <w:rsid w:val="00880B83"/>
    <w:rsid w:val="00882A37"/>
    <w:rsid w:val="00883934"/>
    <w:rsid w:val="00885123"/>
    <w:rsid w:val="00890503"/>
    <w:rsid w:val="00890A9B"/>
    <w:rsid w:val="008911C3"/>
    <w:rsid w:val="00891CE2"/>
    <w:rsid w:val="008920C5"/>
    <w:rsid w:val="00893124"/>
    <w:rsid w:val="00895F67"/>
    <w:rsid w:val="0089648E"/>
    <w:rsid w:val="00897BEB"/>
    <w:rsid w:val="008A1843"/>
    <w:rsid w:val="008A3F05"/>
    <w:rsid w:val="008A5074"/>
    <w:rsid w:val="008A55AA"/>
    <w:rsid w:val="008A727E"/>
    <w:rsid w:val="008A7859"/>
    <w:rsid w:val="008B0242"/>
    <w:rsid w:val="008B0873"/>
    <w:rsid w:val="008B0918"/>
    <w:rsid w:val="008B289B"/>
    <w:rsid w:val="008B2AE6"/>
    <w:rsid w:val="008B309E"/>
    <w:rsid w:val="008B3DFE"/>
    <w:rsid w:val="008B47F0"/>
    <w:rsid w:val="008B617B"/>
    <w:rsid w:val="008B7475"/>
    <w:rsid w:val="008C264F"/>
    <w:rsid w:val="008C28F6"/>
    <w:rsid w:val="008D0A07"/>
    <w:rsid w:val="008D0B34"/>
    <w:rsid w:val="008D1A6F"/>
    <w:rsid w:val="008D3B29"/>
    <w:rsid w:val="008D51D6"/>
    <w:rsid w:val="008D776E"/>
    <w:rsid w:val="008D7BAE"/>
    <w:rsid w:val="008D7EC2"/>
    <w:rsid w:val="008E25DB"/>
    <w:rsid w:val="008E38A7"/>
    <w:rsid w:val="008E4026"/>
    <w:rsid w:val="008E5794"/>
    <w:rsid w:val="008E66BA"/>
    <w:rsid w:val="008F049C"/>
    <w:rsid w:val="008F067A"/>
    <w:rsid w:val="008F4F85"/>
    <w:rsid w:val="008F6F83"/>
    <w:rsid w:val="00900DFD"/>
    <w:rsid w:val="00901C5A"/>
    <w:rsid w:val="00902DB9"/>
    <w:rsid w:val="009040B7"/>
    <w:rsid w:val="0090447A"/>
    <w:rsid w:val="00904616"/>
    <w:rsid w:val="00905410"/>
    <w:rsid w:val="00905CF1"/>
    <w:rsid w:val="0090781B"/>
    <w:rsid w:val="00907F2B"/>
    <w:rsid w:val="00911F10"/>
    <w:rsid w:val="00913078"/>
    <w:rsid w:val="009138B9"/>
    <w:rsid w:val="009148EB"/>
    <w:rsid w:val="0091521B"/>
    <w:rsid w:val="0091523C"/>
    <w:rsid w:val="00916F29"/>
    <w:rsid w:val="00920D44"/>
    <w:rsid w:val="00921906"/>
    <w:rsid w:val="00923655"/>
    <w:rsid w:val="00923DA5"/>
    <w:rsid w:val="009240E3"/>
    <w:rsid w:val="00924562"/>
    <w:rsid w:val="00924685"/>
    <w:rsid w:val="009300F0"/>
    <w:rsid w:val="00930CD5"/>
    <w:rsid w:val="00930D33"/>
    <w:rsid w:val="00931C05"/>
    <w:rsid w:val="00932322"/>
    <w:rsid w:val="009331C7"/>
    <w:rsid w:val="00937982"/>
    <w:rsid w:val="00940DA6"/>
    <w:rsid w:val="00942E25"/>
    <w:rsid w:val="00945095"/>
    <w:rsid w:val="0094571A"/>
    <w:rsid w:val="009459D8"/>
    <w:rsid w:val="00946CEE"/>
    <w:rsid w:val="009472EB"/>
    <w:rsid w:val="00947F27"/>
    <w:rsid w:val="009520D8"/>
    <w:rsid w:val="00955028"/>
    <w:rsid w:val="00955624"/>
    <w:rsid w:val="009560D4"/>
    <w:rsid w:val="00956403"/>
    <w:rsid w:val="0095738A"/>
    <w:rsid w:val="00957EF0"/>
    <w:rsid w:val="00960172"/>
    <w:rsid w:val="00961D84"/>
    <w:rsid w:val="00962A3F"/>
    <w:rsid w:val="00965160"/>
    <w:rsid w:val="009657CE"/>
    <w:rsid w:val="00966044"/>
    <w:rsid w:val="009679A0"/>
    <w:rsid w:val="00971E06"/>
    <w:rsid w:val="00974296"/>
    <w:rsid w:val="00975E1E"/>
    <w:rsid w:val="0098018F"/>
    <w:rsid w:val="00982FC1"/>
    <w:rsid w:val="00983619"/>
    <w:rsid w:val="009838F6"/>
    <w:rsid w:val="009847FA"/>
    <w:rsid w:val="00985D6B"/>
    <w:rsid w:val="009870D5"/>
    <w:rsid w:val="00990F45"/>
    <w:rsid w:val="00994171"/>
    <w:rsid w:val="00995E01"/>
    <w:rsid w:val="00996068"/>
    <w:rsid w:val="009970B4"/>
    <w:rsid w:val="009A12E6"/>
    <w:rsid w:val="009A1661"/>
    <w:rsid w:val="009A388E"/>
    <w:rsid w:val="009A41CE"/>
    <w:rsid w:val="009A7037"/>
    <w:rsid w:val="009B28AC"/>
    <w:rsid w:val="009B4C00"/>
    <w:rsid w:val="009B7078"/>
    <w:rsid w:val="009C07C3"/>
    <w:rsid w:val="009C19BC"/>
    <w:rsid w:val="009C1E0C"/>
    <w:rsid w:val="009C672E"/>
    <w:rsid w:val="009C6AC4"/>
    <w:rsid w:val="009C6C0B"/>
    <w:rsid w:val="009C720F"/>
    <w:rsid w:val="009C7E8C"/>
    <w:rsid w:val="009D0CFA"/>
    <w:rsid w:val="009D0F4E"/>
    <w:rsid w:val="009D1637"/>
    <w:rsid w:val="009D24B8"/>
    <w:rsid w:val="009D29E2"/>
    <w:rsid w:val="009D2E14"/>
    <w:rsid w:val="009D4DBE"/>
    <w:rsid w:val="009D4EC9"/>
    <w:rsid w:val="009D64CB"/>
    <w:rsid w:val="009D7325"/>
    <w:rsid w:val="009D766D"/>
    <w:rsid w:val="009D76BC"/>
    <w:rsid w:val="009D78CB"/>
    <w:rsid w:val="009E18B8"/>
    <w:rsid w:val="009E19BE"/>
    <w:rsid w:val="009E2214"/>
    <w:rsid w:val="009E2FF6"/>
    <w:rsid w:val="009E47CB"/>
    <w:rsid w:val="009E4DA1"/>
    <w:rsid w:val="009E73A0"/>
    <w:rsid w:val="009E7FC0"/>
    <w:rsid w:val="009F0D42"/>
    <w:rsid w:val="009F0F5E"/>
    <w:rsid w:val="009F2569"/>
    <w:rsid w:val="009F46EA"/>
    <w:rsid w:val="009F4C1A"/>
    <w:rsid w:val="009F4C5D"/>
    <w:rsid w:val="009F52F6"/>
    <w:rsid w:val="009F57A1"/>
    <w:rsid w:val="009F6130"/>
    <w:rsid w:val="009F61EA"/>
    <w:rsid w:val="009F6FF5"/>
    <w:rsid w:val="00A014CD"/>
    <w:rsid w:val="00A01A1C"/>
    <w:rsid w:val="00A03482"/>
    <w:rsid w:val="00A0469C"/>
    <w:rsid w:val="00A04AF9"/>
    <w:rsid w:val="00A07E9D"/>
    <w:rsid w:val="00A10408"/>
    <w:rsid w:val="00A11DFC"/>
    <w:rsid w:val="00A120B8"/>
    <w:rsid w:val="00A122EA"/>
    <w:rsid w:val="00A13663"/>
    <w:rsid w:val="00A13A76"/>
    <w:rsid w:val="00A15DD9"/>
    <w:rsid w:val="00A166D1"/>
    <w:rsid w:val="00A16EAD"/>
    <w:rsid w:val="00A172AD"/>
    <w:rsid w:val="00A21D1E"/>
    <w:rsid w:val="00A21D43"/>
    <w:rsid w:val="00A21D80"/>
    <w:rsid w:val="00A24E4B"/>
    <w:rsid w:val="00A254B6"/>
    <w:rsid w:val="00A26BBE"/>
    <w:rsid w:val="00A27BD3"/>
    <w:rsid w:val="00A3164E"/>
    <w:rsid w:val="00A31777"/>
    <w:rsid w:val="00A32B50"/>
    <w:rsid w:val="00A33419"/>
    <w:rsid w:val="00A33DC5"/>
    <w:rsid w:val="00A35989"/>
    <w:rsid w:val="00A35E16"/>
    <w:rsid w:val="00A36A47"/>
    <w:rsid w:val="00A3790D"/>
    <w:rsid w:val="00A40ED0"/>
    <w:rsid w:val="00A41334"/>
    <w:rsid w:val="00A42348"/>
    <w:rsid w:val="00A4269F"/>
    <w:rsid w:val="00A42823"/>
    <w:rsid w:val="00A4299A"/>
    <w:rsid w:val="00A45BF3"/>
    <w:rsid w:val="00A47B38"/>
    <w:rsid w:val="00A50FCD"/>
    <w:rsid w:val="00A52DDB"/>
    <w:rsid w:val="00A53352"/>
    <w:rsid w:val="00A537F0"/>
    <w:rsid w:val="00A54918"/>
    <w:rsid w:val="00A55762"/>
    <w:rsid w:val="00A56BBB"/>
    <w:rsid w:val="00A60D8B"/>
    <w:rsid w:val="00A61525"/>
    <w:rsid w:val="00A61DBF"/>
    <w:rsid w:val="00A62D02"/>
    <w:rsid w:val="00A65793"/>
    <w:rsid w:val="00A70A26"/>
    <w:rsid w:val="00A70AC1"/>
    <w:rsid w:val="00A716F9"/>
    <w:rsid w:val="00A7262B"/>
    <w:rsid w:val="00A74207"/>
    <w:rsid w:val="00A74691"/>
    <w:rsid w:val="00A75B94"/>
    <w:rsid w:val="00A75C83"/>
    <w:rsid w:val="00A763A5"/>
    <w:rsid w:val="00A763D2"/>
    <w:rsid w:val="00A7750B"/>
    <w:rsid w:val="00A80C39"/>
    <w:rsid w:val="00A81D3C"/>
    <w:rsid w:val="00A822C9"/>
    <w:rsid w:val="00A82C3E"/>
    <w:rsid w:val="00A84C03"/>
    <w:rsid w:val="00A85F1B"/>
    <w:rsid w:val="00A86886"/>
    <w:rsid w:val="00A86ACD"/>
    <w:rsid w:val="00A8711C"/>
    <w:rsid w:val="00A87299"/>
    <w:rsid w:val="00A91519"/>
    <w:rsid w:val="00A92FF0"/>
    <w:rsid w:val="00AA1250"/>
    <w:rsid w:val="00AA1460"/>
    <w:rsid w:val="00AA47DA"/>
    <w:rsid w:val="00AA5C61"/>
    <w:rsid w:val="00AA7439"/>
    <w:rsid w:val="00AB0415"/>
    <w:rsid w:val="00AB2103"/>
    <w:rsid w:val="00AB225C"/>
    <w:rsid w:val="00AB2391"/>
    <w:rsid w:val="00AB2910"/>
    <w:rsid w:val="00AB35AE"/>
    <w:rsid w:val="00AB363F"/>
    <w:rsid w:val="00AB478A"/>
    <w:rsid w:val="00AB4CD0"/>
    <w:rsid w:val="00AB4E55"/>
    <w:rsid w:val="00AB546F"/>
    <w:rsid w:val="00AB5665"/>
    <w:rsid w:val="00AB5AF5"/>
    <w:rsid w:val="00AB68C4"/>
    <w:rsid w:val="00AB6AC5"/>
    <w:rsid w:val="00AB71D7"/>
    <w:rsid w:val="00AB72DE"/>
    <w:rsid w:val="00AC037E"/>
    <w:rsid w:val="00AC25AF"/>
    <w:rsid w:val="00AC4400"/>
    <w:rsid w:val="00AC4DF9"/>
    <w:rsid w:val="00AC4DFD"/>
    <w:rsid w:val="00AC5464"/>
    <w:rsid w:val="00AC6162"/>
    <w:rsid w:val="00AC6E0B"/>
    <w:rsid w:val="00AC76DE"/>
    <w:rsid w:val="00AC7CA0"/>
    <w:rsid w:val="00AD03B0"/>
    <w:rsid w:val="00AD0A62"/>
    <w:rsid w:val="00AD1D49"/>
    <w:rsid w:val="00AD2AD8"/>
    <w:rsid w:val="00AD3549"/>
    <w:rsid w:val="00AD588B"/>
    <w:rsid w:val="00AD66E4"/>
    <w:rsid w:val="00AE1CC4"/>
    <w:rsid w:val="00AE35C3"/>
    <w:rsid w:val="00AE41D9"/>
    <w:rsid w:val="00AE4398"/>
    <w:rsid w:val="00AE5896"/>
    <w:rsid w:val="00AE6241"/>
    <w:rsid w:val="00AE67EC"/>
    <w:rsid w:val="00AF0C14"/>
    <w:rsid w:val="00AF27CA"/>
    <w:rsid w:val="00AF2963"/>
    <w:rsid w:val="00AF4C80"/>
    <w:rsid w:val="00AF62C7"/>
    <w:rsid w:val="00AF63D2"/>
    <w:rsid w:val="00AF7BAC"/>
    <w:rsid w:val="00B001D9"/>
    <w:rsid w:val="00B01222"/>
    <w:rsid w:val="00B04C8C"/>
    <w:rsid w:val="00B059B8"/>
    <w:rsid w:val="00B07D82"/>
    <w:rsid w:val="00B10E94"/>
    <w:rsid w:val="00B12E90"/>
    <w:rsid w:val="00B13CBC"/>
    <w:rsid w:val="00B13DDB"/>
    <w:rsid w:val="00B14CE5"/>
    <w:rsid w:val="00B16B05"/>
    <w:rsid w:val="00B171A3"/>
    <w:rsid w:val="00B2074A"/>
    <w:rsid w:val="00B2117D"/>
    <w:rsid w:val="00B21958"/>
    <w:rsid w:val="00B21D9D"/>
    <w:rsid w:val="00B2359D"/>
    <w:rsid w:val="00B24346"/>
    <w:rsid w:val="00B243D4"/>
    <w:rsid w:val="00B253F8"/>
    <w:rsid w:val="00B25750"/>
    <w:rsid w:val="00B26257"/>
    <w:rsid w:val="00B265EC"/>
    <w:rsid w:val="00B27C23"/>
    <w:rsid w:val="00B30544"/>
    <w:rsid w:val="00B32890"/>
    <w:rsid w:val="00B330FE"/>
    <w:rsid w:val="00B3516D"/>
    <w:rsid w:val="00B36E2E"/>
    <w:rsid w:val="00B36E33"/>
    <w:rsid w:val="00B37043"/>
    <w:rsid w:val="00B370E2"/>
    <w:rsid w:val="00B37498"/>
    <w:rsid w:val="00B42DE8"/>
    <w:rsid w:val="00B42E83"/>
    <w:rsid w:val="00B4709F"/>
    <w:rsid w:val="00B4734D"/>
    <w:rsid w:val="00B47A48"/>
    <w:rsid w:val="00B5009E"/>
    <w:rsid w:val="00B506C9"/>
    <w:rsid w:val="00B5074B"/>
    <w:rsid w:val="00B53729"/>
    <w:rsid w:val="00B53BBE"/>
    <w:rsid w:val="00B54910"/>
    <w:rsid w:val="00B54E4D"/>
    <w:rsid w:val="00B5590E"/>
    <w:rsid w:val="00B57F2F"/>
    <w:rsid w:val="00B57F65"/>
    <w:rsid w:val="00B61F53"/>
    <w:rsid w:val="00B62BC0"/>
    <w:rsid w:val="00B651A2"/>
    <w:rsid w:val="00B658E0"/>
    <w:rsid w:val="00B65ED4"/>
    <w:rsid w:val="00B66566"/>
    <w:rsid w:val="00B666CB"/>
    <w:rsid w:val="00B710B6"/>
    <w:rsid w:val="00B717ED"/>
    <w:rsid w:val="00B71872"/>
    <w:rsid w:val="00B71A0B"/>
    <w:rsid w:val="00B71A3F"/>
    <w:rsid w:val="00B71A6E"/>
    <w:rsid w:val="00B72BFE"/>
    <w:rsid w:val="00B72E61"/>
    <w:rsid w:val="00B75A00"/>
    <w:rsid w:val="00B81139"/>
    <w:rsid w:val="00B819D4"/>
    <w:rsid w:val="00B82918"/>
    <w:rsid w:val="00B82D32"/>
    <w:rsid w:val="00B84032"/>
    <w:rsid w:val="00B85BC3"/>
    <w:rsid w:val="00B86691"/>
    <w:rsid w:val="00B87CA9"/>
    <w:rsid w:val="00B909B9"/>
    <w:rsid w:val="00B91715"/>
    <w:rsid w:val="00B94391"/>
    <w:rsid w:val="00B95975"/>
    <w:rsid w:val="00B95C3E"/>
    <w:rsid w:val="00B95E46"/>
    <w:rsid w:val="00B9793F"/>
    <w:rsid w:val="00B97DBB"/>
    <w:rsid w:val="00BA1D6B"/>
    <w:rsid w:val="00BA2D41"/>
    <w:rsid w:val="00BA3725"/>
    <w:rsid w:val="00BA3DB1"/>
    <w:rsid w:val="00BA433F"/>
    <w:rsid w:val="00BA4556"/>
    <w:rsid w:val="00BA46D8"/>
    <w:rsid w:val="00BB00A5"/>
    <w:rsid w:val="00BB05CD"/>
    <w:rsid w:val="00BB0DDB"/>
    <w:rsid w:val="00BB1190"/>
    <w:rsid w:val="00BB1E4F"/>
    <w:rsid w:val="00BB2A37"/>
    <w:rsid w:val="00BB3112"/>
    <w:rsid w:val="00BB52BC"/>
    <w:rsid w:val="00BB6790"/>
    <w:rsid w:val="00BB6AE5"/>
    <w:rsid w:val="00BC3CD6"/>
    <w:rsid w:val="00BC40F6"/>
    <w:rsid w:val="00BC5958"/>
    <w:rsid w:val="00BC5BE6"/>
    <w:rsid w:val="00BC6074"/>
    <w:rsid w:val="00BC68BE"/>
    <w:rsid w:val="00BD352D"/>
    <w:rsid w:val="00BD4E8C"/>
    <w:rsid w:val="00BD5503"/>
    <w:rsid w:val="00BD6633"/>
    <w:rsid w:val="00BD68F5"/>
    <w:rsid w:val="00BD6E1D"/>
    <w:rsid w:val="00BD7950"/>
    <w:rsid w:val="00BE0CD2"/>
    <w:rsid w:val="00BE0DD0"/>
    <w:rsid w:val="00BE17A2"/>
    <w:rsid w:val="00BE2422"/>
    <w:rsid w:val="00BE3423"/>
    <w:rsid w:val="00BE38D4"/>
    <w:rsid w:val="00BE4061"/>
    <w:rsid w:val="00BE542F"/>
    <w:rsid w:val="00BE6340"/>
    <w:rsid w:val="00BE68FC"/>
    <w:rsid w:val="00BE7A5C"/>
    <w:rsid w:val="00BE7F00"/>
    <w:rsid w:val="00BF1466"/>
    <w:rsid w:val="00BF24D0"/>
    <w:rsid w:val="00BF2A64"/>
    <w:rsid w:val="00BF2AD9"/>
    <w:rsid w:val="00BF3431"/>
    <w:rsid w:val="00BF3B5E"/>
    <w:rsid w:val="00BF4406"/>
    <w:rsid w:val="00BF507F"/>
    <w:rsid w:val="00BF5261"/>
    <w:rsid w:val="00BF67B8"/>
    <w:rsid w:val="00BF743B"/>
    <w:rsid w:val="00BF7961"/>
    <w:rsid w:val="00C00569"/>
    <w:rsid w:val="00C01C79"/>
    <w:rsid w:val="00C024D7"/>
    <w:rsid w:val="00C031F7"/>
    <w:rsid w:val="00C03640"/>
    <w:rsid w:val="00C04E87"/>
    <w:rsid w:val="00C06E2A"/>
    <w:rsid w:val="00C133D0"/>
    <w:rsid w:val="00C13547"/>
    <w:rsid w:val="00C14327"/>
    <w:rsid w:val="00C14647"/>
    <w:rsid w:val="00C1468C"/>
    <w:rsid w:val="00C14C7B"/>
    <w:rsid w:val="00C152F2"/>
    <w:rsid w:val="00C1582D"/>
    <w:rsid w:val="00C1670E"/>
    <w:rsid w:val="00C20763"/>
    <w:rsid w:val="00C21467"/>
    <w:rsid w:val="00C23FDF"/>
    <w:rsid w:val="00C253F2"/>
    <w:rsid w:val="00C25834"/>
    <w:rsid w:val="00C25C9D"/>
    <w:rsid w:val="00C25E9C"/>
    <w:rsid w:val="00C264B1"/>
    <w:rsid w:val="00C26606"/>
    <w:rsid w:val="00C26848"/>
    <w:rsid w:val="00C303B2"/>
    <w:rsid w:val="00C307F9"/>
    <w:rsid w:val="00C30A82"/>
    <w:rsid w:val="00C31228"/>
    <w:rsid w:val="00C32036"/>
    <w:rsid w:val="00C3297E"/>
    <w:rsid w:val="00C32A45"/>
    <w:rsid w:val="00C34AE0"/>
    <w:rsid w:val="00C36601"/>
    <w:rsid w:val="00C36EA9"/>
    <w:rsid w:val="00C37C2D"/>
    <w:rsid w:val="00C40622"/>
    <w:rsid w:val="00C407C9"/>
    <w:rsid w:val="00C4188C"/>
    <w:rsid w:val="00C41ED7"/>
    <w:rsid w:val="00C4402C"/>
    <w:rsid w:val="00C44C31"/>
    <w:rsid w:val="00C46BB7"/>
    <w:rsid w:val="00C46CEE"/>
    <w:rsid w:val="00C47909"/>
    <w:rsid w:val="00C50623"/>
    <w:rsid w:val="00C5075D"/>
    <w:rsid w:val="00C50B2E"/>
    <w:rsid w:val="00C51B11"/>
    <w:rsid w:val="00C556E2"/>
    <w:rsid w:val="00C562E5"/>
    <w:rsid w:val="00C571D3"/>
    <w:rsid w:val="00C5749C"/>
    <w:rsid w:val="00C61785"/>
    <w:rsid w:val="00C61E7B"/>
    <w:rsid w:val="00C62B28"/>
    <w:rsid w:val="00C636F4"/>
    <w:rsid w:val="00C63846"/>
    <w:rsid w:val="00C648AB"/>
    <w:rsid w:val="00C67565"/>
    <w:rsid w:val="00C70935"/>
    <w:rsid w:val="00C70C83"/>
    <w:rsid w:val="00C70D49"/>
    <w:rsid w:val="00C714C4"/>
    <w:rsid w:val="00C72BFE"/>
    <w:rsid w:val="00C72DAC"/>
    <w:rsid w:val="00C7306C"/>
    <w:rsid w:val="00C73511"/>
    <w:rsid w:val="00C747D5"/>
    <w:rsid w:val="00C751D4"/>
    <w:rsid w:val="00C75CBD"/>
    <w:rsid w:val="00C762D5"/>
    <w:rsid w:val="00C81774"/>
    <w:rsid w:val="00C841D6"/>
    <w:rsid w:val="00C84FFD"/>
    <w:rsid w:val="00C8514D"/>
    <w:rsid w:val="00C85DF6"/>
    <w:rsid w:val="00C86111"/>
    <w:rsid w:val="00C86C7A"/>
    <w:rsid w:val="00C87811"/>
    <w:rsid w:val="00C878A6"/>
    <w:rsid w:val="00C878E5"/>
    <w:rsid w:val="00C87C31"/>
    <w:rsid w:val="00C87E32"/>
    <w:rsid w:val="00C90BAB"/>
    <w:rsid w:val="00C90E9A"/>
    <w:rsid w:val="00C9255C"/>
    <w:rsid w:val="00C9673B"/>
    <w:rsid w:val="00C96B79"/>
    <w:rsid w:val="00C96C58"/>
    <w:rsid w:val="00C96E30"/>
    <w:rsid w:val="00C96EB7"/>
    <w:rsid w:val="00C9733A"/>
    <w:rsid w:val="00C97902"/>
    <w:rsid w:val="00CA09A8"/>
    <w:rsid w:val="00CA0AFE"/>
    <w:rsid w:val="00CA204B"/>
    <w:rsid w:val="00CA4B9D"/>
    <w:rsid w:val="00CA5312"/>
    <w:rsid w:val="00CA598B"/>
    <w:rsid w:val="00CA6A95"/>
    <w:rsid w:val="00CB06E7"/>
    <w:rsid w:val="00CB1694"/>
    <w:rsid w:val="00CB2683"/>
    <w:rsid w:val="00CB2C8B"/>
    <w:rsid w:val="00CB446F"/>
    <w:rsid w:val="00CB5041"/>
    <w:rsid w:val="00CB6A11"/>
    <w:rsid w:val="00CC033F"/>
    <w:rsid w:val="00CC049A"/>
    <w:rsid w:val="00CC04D4"/>
    <w:rsid w:val="00CC0845"/>
    <w:rsid w:val="00CC09BC"/>
    <w:rsid w:val="00CC0D3A"/>
    <w:rsid w:val="00CC126C"/>
    <w:rsid w:val="00CC26F8"/>
    <w:rsid w:val="00CC282C"/>
    <w:rsid w:val="00CC2932"/>
    <w:rsid w:val="00CC37EA"/>
    <w:rsid w:val="00CC5721"/>
    <w:rsid w:val="00CC69D6"/>
    <w:rsid w:val="00CC7BEC"/>
    <w:rsid w:val="00CC7FEA"/>
    <w:rsid w:val="00CD1161"/>
    <w:rsid w:val="00CD1ADA"/>
    <w:rsid w:val="00CD20BB"/>
    <w:rsid w:val="00CD268C"/>
    <w:rsid w:val="00CD3FDB"/>
    <w:rsid w:val="00CD4033"/>
    <w:rsid w:val="00CD5CB4"/>
    <w:rsid w:val="00CE063A"/>
    <w:rsid w:val="00CE0F26"/>
    <w:rsid w:val="00CE3335"/>
    <w:rsid w:val="00CE5261"/>
    <w:rsid w:val="00CE5406"/>
    <w:rsid w:val="00CE6F29"/>
    <w:rsid w:val="00CE7092"/>
    <w:rsid w:val="00CE768C"/>
    <w:rsid w:val="00CF0DAA"/>
    <w:rsid w:val="00CF0F6D"/>
    <w:rsid w:val="00CF37E5"/>
    <w:rsid w:val="00CF4B8E"/>
    <w:rsid w:val="00CF5BA3"/>
    <w:rsid w:val="00CF7515"/>
    <w:rsid w:val="00D001AE"/>
    <w:rsid w:val="00D0192B"/>
    <w:rsid w:val="00D02541"/>
    <w:rsid w:val="00D0284B"/>
    <w:rsid w:val="00D02A29"/>
    <w:rsid w:val="00D03BAC"/>
    <w:rsid w:val="00D03F92"/>
    <w:rsid w:val="00D04614"/>
    <w:rsid w:val="00D04BF2"/>
    <w:rsid w:val="00D06B89"/>
    <w:rsid w:val="00D07766"/>
    <w:rsid w:val="00D07D6C"/>
    <w:rsid w:val="00D105E1"/>
    <w:rsid w:val="00D11861"/>
    <w:rsid w:val="00D11AB4"/>
    <w:rsid w:val="00D15825"/>
    <w:rsid w:val="00D162C1"/>
    <w:rsid w:val="00D17086"/>
    <w:rsid w:val="00D17B80"/>
    <w:rsid w:val="00D210B4"/>
    <w:rsid w:val="00D21AAF"/>
    <w:rsid w:val="00D24BA4"/>
    <w:rsid w:val="00D25D61"/>
    <w:rsid w:val="00D26D7E"/>
    <w:rsid w:val="00D27551"/>
    <w:rsid w:val="00D308EF"/>
    <w:rsid w:val="00D30902"/>
    <w:rsid w:val="00D31662"/>
    <w:rsid w:val="00D31E3E"/>
    <w:rsid w:val="00D342FD"/>
    <w:rsid w:val="00D35983"/>
    <w:rsid w:val="00D36497"/>
    <w:rsid w:val="00D37807"/>
    <w:rsid w:val="00D37A7A"/>
    <w:rsid w:val="00D37D20"/>
    <w:rsid w:val="00D37FD2"/>
    <w:rsid w:val="00D41020"/>
    <w:rsid w:val="00D4282E"/>
    <w:rsid w:val="00D42BEA"/>
    <w:rsid w:val="00D4473C"/>
    <w:rsid w:val="00D44DFD"/>
    <w:rsid w:val="00D45A8B"/>
    <w:rsid w:val="00D45A93"/>
    <w:rsid w:val="00D46119"/>
    <w:rsid w:val="00D46D44"/>
    <w:rsid w:val="00D46F29"/>
    <w:rsid w:val="00D500B9"/>
    <w:rsid w:val="00D508C8"/>
    <w:rsid w:val="00D51EB8"/>
    <w:rsid w:val="00D537BD"/>
    <w:rsid w:val="00D53B25"/>
    <w:rsid w:val="00D53ECF"/>
    <w:rsid w:val="00D54C26"/>
    <w:rsid w:val="00D55025"/>
    <w:rsid w:val="00D56612"/>
    <w:rsid w:val="00D626CF"/>
    <w:rsid w:val="00D62902"/>
    <w:rsid w:val="00D6399E"/>
    <w:rsid w:val="00D65467"/>
    <w:rsid w:val="00D65A94"/>
    <w:rsid w:val="00D65C75"/>
    <w:rsid w:val="00D65FAB"/>
    <w:rsid w:val="00D661BA"/>
    <w:rsid w:val="00D6637F"/>
    <w:rsid w:val="00D70F43"/>
    <w:rsid w:val="00D71349"/>
    <w:rsid w:val="00D72801"/>
    <w:rsid w:val="00D72965"/>
    <w:rsid w:val="00D72A2C"/>
    <w:rsid w:val="00D72C97"/>
    <w:rsid w:val="00D74D68"/>
    <w:rsid w:val="00D756AF"/>
    <w:rsid w:val="00D75A87"/>
    <w:rsid w:val="00D7708B"/>
    <w:rsid w:val="00D77E33"/>
    <w:rsid w:val="00D80696"/>
    <w:rsid w:val="00D808B4"/>
    <w:rsid w:val="00D81207"/>
    <w:rsid w:val="00D8162B"/>
    <w:rsid w:val="00D81761"/>
    <w:rsid w:val="00D81A4C"/>
    <w:rsid w:val="00D81C9F"/>
    <w:rsid w:val="00D826BA"/>
    <w:rsid w:val="00D8306E"/>
    <w:rsid w:val="00D839FA"/>
    <w:rsid w:val="00D86913"/>
    <w:rsid w:val="00D869CC"/>
    <w:rsid w:val="00D87647"/>
    <w:rsid w:val="00D923C9"/>
    <w:rsid w:val="00D926AF"/>
    <w:rsid w:val="00D9629C"/>
    <w:rsid w:val="00D96485"/>
    <w:rsid w:val="00DA0853"/>
    <w:rsid w:val="00DA0975"/>
    <w:rsid w:val="00DA0CF4"/>
    <w:rsid w:val="00DA0CFD"/>
    <w:rsid w:val="00DA11E0"/>
    <w:rsid w:val="00DA13B3"/>
    <w:rsid w:val="00DA5DB2"/>
    <w:rsid w:val="00DA645E"/>
    <w:rsid w:val="00DA6837"/>
    <w:rsid w:val="00DA7389"/>
    <w:rsid w:val="00DB0D39"/>
    <w:rsid w:val="00DB1131"/>
    <w:rsid w:val="00DB38CF"/>
    <w:rsid w:val="00DB407F"/>
    <w:rsid w:val="00DB6981"/>
    <w:rsid w:val="00DC0587"/>
    <w:rsid w:val="00DC14E4"/>
    <w:rsid w:val="00DC37D2"/>
    <w:rsid w:val="00DC4395"/>
    <w:rsid w:val="00DC52BB"/>
    <w:rsid w:val="00DC7965"/>
    <w:rsid w:val="00DD0171"/>
    <w:rsid w:val="00DD042D"/>
    <w:rsid w:val="00DD17DC"/>
    <w:rsid w:val="00DD33FB"/>
    <w:rsid w:val="00DD6030"/>
    <w:rsid w:val="00DD65DE"/>
    <w:rsid w:val="00DE0829"/>
    <w:rsid w:val="00DE217C"/>
    <w:rsid w:val="00DE376C"/>
    <w:rsid w:val="00DE3830"/>
    <w:rsid w:val="00DE3FC2"/>
    <w:rsid w:val="00DE5791"/>
    <w:rsid w:val="00DE58A7"/>
    <w:rsid w:val="00DE5BDA"/>
    <w:rsid w:val="00DE5E9A"/>
    <w:rsid w:val="00DE6514"/>
    <w:rsid w:val="00DE6887"/>
    <w:rsid w:val="00DE6C9F"/>
    <w:rsid w:val="00DF211D"/>
    <w:rsid w:val="00DF267A"/>
    <w:rsid w:val="00DF31A6"/>
    <w:rsid w:val="00DF36CA"/>
    <w:rsid w:val="00DF39DD"/>
    <w:rsid w:val="00DF490F"/>
    <w:rsid w:val="00DF51BE"/>
    <w:rsid w:val="00DF521C"/>
    <w:rsid w:val="00DF525F"/>
    <w:rsid w:val="00DF6227"/>
    <w:rsid w:val="00DF68F5"/>
    <w:rsid w:val="00E009DE"/>
    <w:rsid w:val="00E013E2"/>
    <w:rsid w:val="00E02A04"/>
    <w:rsid w:val="00E0334B"/>
    <w:rsid w:val="00E03E16"/>
    <w:rsid w:val="00E04B6E"/>
    <w:rsid w:val="00E06488"/>
    <w:rsid w:val="00E07BDA"/>
    <w:rsid w:val="00E106C0"/>
    <w:rsid w:val="00E1271D"/>
    <w:rsid w:val="00E1296C"/>
    <w:rsid w:val="00E13F20"/>
    <w:rsid w:val="00E156AD"/>
    <w:rsid w:val="00E15FEC"/>
    <w:rsid w:val="00E161AB"/>
    <w:rsid w:val="00E16825"/>
    <w:rsid w:val="00E17DDA"/>
    <w:rsid w:val="00E20419"/>
    <w:rsid w:val="00E21203"/>
    <w:rsid w:val="00E22D8D"/>
    <w:rsid w:val="00E23B92"/>
    <w:rsid w:val="00E2418B"/>
    <w:rsid w:val="00E266FD"/>
    <w:rsid w:val="00E27C91"/>
    <w:rsid w:val="00E30DC4"/>
    <w:rsid w:val="00E33A91"/>
    <w:rsid w:val="00E33F50"/>
    <w:rsid w:val="00E34AA1"/>
    <w:rsid w:val="00E35048"/>
    <w:rsid w:val="00E37C27"/>
    <w:rsid w:val="00E40720"/>
    <w:rsid w:val="00E417E8"/>
    <w:rsid w:val="00E42FC3"/>
    <w:rsid w:val="00E430C3"/>
    <w:rsid w:val="00E44AD5"/>
    <w:rsid w:val="00E50660"/>
    <w:rsid w:val="00E50DF8"/>
    <w:rsid w:val="00E51D6D"/>
    <w:rsid w:val="00E5274B"/>
    <w:rsid w:val="00E537AB"/>
    <w:rsid w:val="00E53836"/>
    <w:rsid w:val="00E53B20"/>
    <w:rsid w:val="00E54793"/>
    <w:rsid w:val="00E54E2E"/>
    <w:rsid w:val="00E5699C"/>
    <w:rsid w:val="00E579B9"/>
    <w:rsid w:val="00E61A8E"/>
    <w:rsid w:val="00E627B4"/>
    <w:rsid w:val="00E63DD1"/>
    <w:rsid w:val="00E6517A"/>
    <w:rsid w:val="00E65EFC"/>
    <w:rsid w:val="00E6628B"/>
    <w:rsid w:val="00E67781"/>
    <w:rsid w:val="00E73E72"/>
    <w:rsid w:val="00E800C6"/>
    <w:rsid w:val="00E80B65"/>
    <w:rsid w:val="00E81494"/>
    <w:rsid w:val="00E8378C"/>
    <w:rsid w:val="00E841FC"/>
    <w:rsid w:val="00E845A6"/>
    <w:rsid w:val="00E84AA4"/>
    <w:rsid w:val="00E86745"/>
    <w:rsid w:val="00E9378E"/>
    <w:rsid w:val="00E94060"/>
    <w:rsid w:val="00E9531D"/>
    <w:rsid w:val="00E95372"/>
    <w:rsid w:val="00E95A61"/>
    <w:rsid w:val="00E96A30"/>
    <w:rsid w:val="00E96EC3"/>
    <w:rsid w:val="00E97C74"/>
    <w:rsid w:val="00EA111F"/>
    <w:rsid w:val="00EA1645"/>
    <w:rsid w:val="00EA2343"/>
    <w:rsid w:val="00EA2586"/>
    <w:rsid w:val="00EA3640"/>
    <w:rsid w:val="00EA42B7"/>
    <w:rsid w:val="00EA6AE2"/>
    <w:rsid w:val="00EB0075"/>
    <w:rsid w:val="00EB0D24"/>
    <w:rsid w:val="00EB112E"/>
    <w:rsid w:val="00EB125C"/>
    <w:rsid w:val="00EB22AA"/>
    <w:rsid w:val="00EB3AD7"/>
    <w:rsid w:val="00EB4E4D"/>
    <w:rsid w:val="00EB53B0"/>
    <w:rsid w:val="00EB6AAE"/>
    <w:rsid w:val="00EB6F37"/>
    <w:rsid w:val="00EB7AB1"/>
    <w:rsid w:val="00EC02A1"/>
    <w:rsid w:val="00EC233B"/>
    <w:rsid w:val="00EC2432"/>
    <w:rsid w:val="00EC2522"/>
    <w:rsid w:val="00EC27EA"/>
    <w:rsid w:val="00EC4261"/>
    <w:rsid w:val="00EC60FA"/>
    <w:rsid w:val="00EC7299"/>
    <w:rsid w:val="00EC7C00"/>
    <w:rsid w:val="00EC7D5A"/>
    <w:rsid w:val="00ED035D"/>
    <w:rsid w:val="00ED0A97"/>
    <w:rsid w:val="00ED1B3E"/>
    <w:rsid w:val="00ED2548"/>
    <w:rsid w:val="00ED370C"/>
    <w:rsid w:val="00ED39C1"/>
    <w:rsid w:val="00ED3CA7"/>
    <w:rsid w:val="00ED5482"/>
    <w:rsid w:val="00ED6529"/>
    <w:rsid w:val="00ED78BC"/>
    <w:rsid w:val="00EE04EF"/>
    <w:rsid w:val="00EE09E2"/>
    <w:rsid w:val="00EE1E13"/>
    <w:rsid w:val="00EE2E5B"/>
    <w:rsid w:val="00EE3009"/>
    <w:rsid w:val="00EE42C1"/>
    <w:rsid w:val="00EE42D8"/>
    <w:rsid w:val="00EE615B"/>
    <w:rsid w:val="00EE6719"/>
    <w:rsid w:val="00EE731F"/>
    <w:rsid w:val="00EE7359"/>
    <w:rsid w:val="00EE7C38"/>
    <w:rsid w:val="00EF1383"/>
    <w:rsid w:val="00EF1E71"/>
    <w:rsid w:val="00EF2972"/>
    <w:rsid w:val="00EF3A8C"/>
    <w:rsid w:val="00EF57A7"/>
    <w:rsid w:val="00EF75DA"/>
    <w:rsid w:val="00F05A85"/>
    <w:rsid w:val="00F06833"/>
    <w:rsid w:val="00F11745"/>
    <w:rsid w:val="00F12CEF"/>
    <w:rsid w:val="00F138FF"/>
    <w:rsid w:val="00F16728"/>
    <w:rsid w:val="00F16C26"/>
    <w:rsid w:val="00F21BB2"/>
    <w:rsid w:val="00F24389"/>
    <w:rsid w:val="00F25211"/>
    <w:rsid w:val="00F261B5"/>
    <w:rsid w:val="00F30924"/>
    <w:rsid w:val="00F31D3F"/>
    <w:rsid w:val="00F324C4"/>
    <w:rsid w:val="00F3453A"/>
    <w:rsid w:val="00F34ADE"/>
    <w:rsid w:val="00F35747"/>
    <w:rsid w:val="00F40BFB"/>
    <w:rsid w:val="00F410B6"/>
    <w:rsid w:val="00F412A8"/>
    <w:rsid w:val="00F419E4"/>
    <w:rsid w:val="00F42ACB"/>
    <w:rsid w:val="00F42E99"/>
    <w:rsid w:val="00F4320C"/>
    <w:rsid w:val="00F44E51"/>
    <w:rsid w:val="00F45753"/>
    <w:rsid w:val="00F47CEB"/>
    <w:rsid w:val="00F503F8"/>
    <w:rsid w:val="00F5041E"/>
    <w:rsid w:val="00F50991"/>
    <w:rsid w:val="00F516AE"/>
    <w:rsid w:val="00F5262F"/>
    <w:rsid w:val="00F52DF2"/>
    <w:rsid w:val="00F56026"/>
    <w:rsid w:val="00F56177"/>
    <w:rsid w:val="00F56B3B"/>
    <w:rsid w:val="00F56C26"/>
    <w:rsid w:val="00F57C37"/>
    <w:rsid w:val="00F60DF3"/>
    <w:rsid w:val="00F6175C"/>
    <w:rsid w:val="00F6223B"/>
    <w:rsid w:val="00F62959"/>
    <w:rsid w:val="00F62F89"/>
    <w:rsid w:val="00F6336D"/>
    <w:rsid w:val="00F637E7"/>
    <w:rsid w:val="00F63883"/>
    <w:rsid w:val="00F652A1"/>
    <w:rsid w:val="00F67F11"/>
    <w:rsid w:val="00F71CA0"/>
    <w:rsid w:val="00F76DAC"/>
    <w:rsid w:val="00F76F39"/>
    <w:rsid w:val="00F77246"/>
    <w:rsid w:val="00F801AC"/>
    <w:rsid w:val="00F8187C"/>
    <w:rsid w:val="00F83293"/>
    <w:rsid w:val="00F854A5"/>
    <w:rsid w:val="00F859E5"/>
    <w:rsid w:val="00F86708"/>
    <w:rsid w:val="00F8670B"/>
    <w:rsid w:val="00F8725F"/>
    <w:rsid w:val="00F91C6C"/>
    <w:rsid w:val="00F947BF"/>
    <w:rsid w:val="00F9620C"/>
    <w:rsid w:val="00F962D5"/>
    <w:rsid w:val="00F962F6"/>
    <w:rsid w:val="00F9646C"/>
    <w:rsid w:val="00F96476"/>
    <w:rsid w:val="00FA14FB"/>
    <w:rsid w:val="00FA2AB2"/>
    <w:rsid w:val="00FA3587"/>
    <w:rsid w:val="00FA3E41"/>
    <w:rsid w:val="00FA5110"/>
    <w:rsid w:val="00FB03E2"/>
    <w:rsid w:val="00FB1CE8"/>
    <w:rsid w:val="00FB1FDE"/>
    <w:rsid w:val="00FB2333"/>
    <w:rsid w:val="00FB24D1"/>
    <w:rsid w:val="00FB292E"/>
    <w:rsid w:val="00FB6AD4"/>
    <w:rsid w:val="00FB79F6"/>
    <w:rsid w:val="00FC2775"/>
    <w:rsid w:val="00FC3348"/>
    <w:rsid w:val="00FC4335"/>
    <w:rsid w:val="00FC48F1"/>
    <w:rsid w:val="00FC4B35"/>
    <w:rsid w:val="00FC64F5"/>
    <w:rsid w:val="00FD11A5"/>
    <w:rsid w:val="00FD1430"/>
    <w:rsid w:val="00FD2444"/>
    <w:rsid w:val="00FD4989"/>
    <w:rsid w:val="00FD74D8"/>
    <w:rsid w:val="00FD76A0"/>
    <w:rsid w:val="00FE26E4"/>
    <w:rsid w:val="00FE4560"/>
    <w:rsid w:val="00FE4634"/>
    <w:rsid w:val="00FE4BFA"/>
    <w:rsid w:val="00FE50AF"/>
    <w:rsid w:val="00FE52E0"/>
    <w:rsid w:val="00FE53C9"/>
    <w:rsid w:val="00FE740E"/>
    <w:rsid w:val="00FE7490"/>
    <w:rsid w:val="00FF00BE"/>
    <w:rsid w:val="00FF0671"/>
    <w:rsid w:val="00FF1447"/>
    <w:rsid w:val="00FF24C4"/>
    <w:rsid w:val="00FF2E24"/>
    <w:rsid w:val="00FF343E"/>
    <w:rsid w:val="00FF44D0"/>
    <w:rsid w:val="00FF4B7E"/>
    <w:rsid w:val="00FF4F1A"/>
    <w:rsid w:val="00FF52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1F07B"/>
  <w15:docId w15:val="{A7F0411E-F577-4315-AF55-E64B8A83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BAC"/>
    <w:rPr>
      <w:sz w:val="24"/>
      <w:szCs w:val="24"/>
    </w:rPr>
  </w:style>
  <w:style w:type="paragraph" w:styleId="Heading1">
    <w:name w:val="heading 1"/>
    <w:basedOn w:val="Normal"/>
    <w:next w:val="Normal"/>
    <w:link w:val="Heading1Char"/>
    <w:uiPriority w:val="99"/>
    <w:qFormat/>
    <w:rsid w:val="00672106"/>
    <w:pPr>
      <w:spacing w:after="240"/>
      <w:ind w:left="1248" w:right="1247" w:hanging="624"/>
      <w:jc w:val="both"/>
      <w:outlineLvl w:val="0"/>
    </w:pPr>
    <w:rPr>
      <w:b/>
      <w:color w:val="000000"/>
      <w:sz w:val="28"/>
      <w:szCs w:val="28"/>
    </w:rPr>
  </w:style>
  <w:style w:type="paragraph" w:styleId="Heading2">
    <w:name w:val="heading 2"/>
    <w:basedOn w:val="Normal"/>
    <w:next w:val="Normal"/>
    <w:link w:val="Heading2Char"/>
    <w:uiPriority w:val="99"/>
    <w:qFormat/>
    <w:rsid w:val="00672106"/>
    <w:pPr>
      <w:keepNext/>
      <w:keepLines/>
      <w:spacing w:before="240" w:after="240"/>
      <w:ind w:left="1248" w:right="1247" w:hanging="624"/>
      <w:jc w:val="both"/>
      <w:outlineLvl w:val="1"/>
    </w:pPr>
    <w:rPr>
      <w:b/>
      <w:bCs/>
    </w:rPr>
  </w:style>
  <w:style w:type="paragraph" w:styleId="Heading3">
    <w:name w:val="heading 3"/>
    <w:basedOn w:val="Normal"/>
    <w:next w:val="Normal"/>
    <w:link w:val="Heading3Char"/>
    <w:uiPriority w:val="99"/>
    <w:qFormat/>
    <w:rsid w:val="00AF7BAC"/>
    <w:pPr>
      <w:keepNext/>
      <w:spacing w:before="240" w:after="60"/>
      <w:outlineLvl w:val="2"/>
    </w:pPr>
    <w:rPr>
      <w:rFonts w:ascii="Arial" w:hAnsi="Arial"/>
      <w:i/>
      <w:color w:val="000000"/>
      <w:szCs w:val="20"/>
    </w:rPr>
  </w:style>
  <w:style w:type="paragraph" w:styleId="Heading4">
    <w:name w:val="heading 4"/>
    <w:basedOn w:val="Normal"/>
    <w:next w:val="Normal"/>
    <w:link w:val="Heading4Char"/>
    <w:uiPriority w:val="99"/>
    <w:qFormat/>
    <w:rsid w:val="00AF7BAC"/>
    <w:pPr>
      <w:keepNext/>
      <w:outlineLvl w:val="3"/>
    </w:pPr>
    <w:rPr>
      <w:b/>
      <w:sz w:val="20"/>
      <w:szCs w:val="20"/>
    </w:rPr>
  </w:style>
  <w:style w:type="paragraph" w:styleId="Heading5">
    <w:name w:val="heading 5"/>
    <w:basedOn w:val="Normal"/>
    <w:next w:val="Normal"/>
    <w:link w:val="Heading5Char"/>
    <w:uiPriority w:val="99"/>
    <w:qFormat/>
    <w:rsid w:val="00AF7BAC"/>
    <w:pPr>
      <w:keepNext/>
      <w:outlineLvl w:val="4"/>
    </w:pPr>
    <w:rPr>
      <w:i/>
      <w:iCs/>
      <w:sz w:val="22"/>
    </w:rPr>
  </w:style>
  <w:style w:type="paragraph" w:styleId="Heading6">
    <w:name w:val="heading 6"/>
    <w:basedOn w:val="Normal"/>
    <w:next w:val="Normal"/>
    <w:link w:val="Heading6Char"/>
    <w:uiPriority w:val="99"/>
    <w:qFormat/>
    <w:rsid w:val="00AF7BAC"/>
    <w:pPr>
      <w:keepNext/>
      <w:jc w:val="center"/>
      <w:outlineLvl w:val="5"/>
    </w:pPr>
    <w:rPr>
      <w:rFonts w:ascii="Arial" w:hAnsi="Arial"/>
      <w:b/>
      <w:sz w:val="40"/>
      <w:szCs w:val="20"/>
    </w:rPr>
  </w:style>
  <w:style w:type="paragraph" w:styleId="Heading7">
    <w:name w:val="heading 7"/>
    <w:basedOn w:val="Normal"/>
    <w:next w:val="Normal"/>
    <w:link w:val="Heading7Char"/>
    <w:uiPriority w:val="99"/>
    <w:qFormat/>
    <w:rsid w:val="00AF7BAC"/>
    <w:pPr>
      <w:keepNext/>
      <w:outlineLvl w:val="6"/>
    </w:pPr>
    <w:rPr>
      <w:sz w:val="23"/>
      <w:szCs w:val="20"/>
      <w:u w:val="single"/>
    </w:rPr>
  </w:style>
  <w:style w:type="paragraph" w:styleId="Heading8">
    <w:name w:val="heading 8"/>
    <w:basedOn w:val="Normal"/>
    <w:next w:val="Normal"/>
    <w:link w:val="Heading8Char"/>
    <w:uiPriority w:val="99"/>
    <w:qFormat/>
    <w:rsid w:val="00AF7BAC"/>
    <w:pPr>
      <w:keepNext/>
      <w:jc w:val="center"/>
      <w:outlineLvl w:val="7"/>
    </w:pPr>
    <w:rPr>
      <w:rFonts w:ascii="Arial" w:hAnsi="Arial"/>
      <w:sz w:val="96"/>
      <w:szCs w:val="20"/>
    </w:rPr>
  </w:style>
  <w:style w:type="paragraph" w:styleId="Heading9">
    <w:name w:val="heading 9"/>
    <w:basedOn w:val="Normal"/>
    <w:next w:val="Normal"/>
    <w:link w:val="Heading9Char"/>
    <w:uiPriority w:val="99"/>
    <w:qFormat/>
    <w:rsid w:val="00AF7BAC"/>
    <w:pPr>
      <w:keepNext/>
      <w:jc w:val="center"/>
      <w:outlineLvl w:val="8"/>
    </w:pPr>
    <w:rPr>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2106"/>
    <w:rPr>
      <w:rFonts w:cs="Times New Roman"/>
      <w:b/>
      <w:color w:val="000000"/>
      <w:sz w:val="28"/>
      <w:lang w:val="en-US" w:eastAsia="en-US"/>
    </w:rPr>
  </w:style>
  <w:style w:type="character" w:customStyle="1" w:styleId="Heading2Char">
    <w:name w:val="Heading 2 Char"/>
    <w:link w:val="Heading2"/>
    <w:uiPriority w:val="99"/>
    <w:locked/>
    <w:rsid w:val="00672106"/>
    <w:rPr>
      <w:rFonts w:cs="Times New Roman"/>
      <w:b/>
      <w:sz w:val="24"/>
      <w:lang w:val="en-US" w:eastAsia="en-US"/>
    </w:rPr>
  </w:style>
  <w:style w:type="character" w:customStyle="1" w:styleId="Heading3Char">
    <w:name w:val="Heading 3 Char"/>
    <w:link w:val="Heading3"/>
    <w:uiPriority w:val="99"/>
    <w:semiHidden/>
    <w:locked/>
    <w:rsid w:val="000C66C7"/>
    <w:rPr>
      <w:rFonts w:ascii="Cambria" w:hAnsi="Cambria" w:cs="Times New Roman"/>
      <w:b/>
      <w:bCs/>
      <w:sz w:val="26"/>
      <w:szCs w:val="26"/>
    </w:rPr>
  </w:style>
  <w:style w:type="character" w:customStyle="1" w:styleId="Heading4Char">
    <w:name w:val="Heading 4 Char"/>
    <w:link w:val="Heading4"/>
    <w:uiPriority w:val="99"/>
    <w:semiHidden/>
    <w:locked/>
    <w:rsid w:val="000C66C7"/>
    <w:rPr>
      <w:rFonts w:ascii="Calibri" w:hAnsi="Calibri" w:cs="Times New Roman"/>
      <w:b/>
      <w:bCs/>
      <w:sz w:val="28"/>
      <w:szCs w:val="28"/>
    </w:rPr>
  </w:style>
  <w:style w:type="character" w:customStyle="1" w:styleId="Heading5Char">
    <w:name w:val="Heading 5 Char"/>
    <w:link w:val="Heading5"/>
    <w:uiPriority w:val="99"/>
    <w:semiHidden/>
    <w:locked/>
    <w:rsid w:val="000C66C7"/>
    <w:rPr>
      <w:rFonts w:ascii="Calibri" w:hAnsi="Calibri" w:cs="Times New Roman"/>
      <w:b/>
      <w:bCs/>
      <w:i/>
      <w:iCs/>
      <w:sz w:val="26"/>
      <w:szCs w:val="26"/>
    </w:rPr>
  </w:style>
  <w:style w:type="character" w:customStyle="1" w:styleId="Heading6Char">
    <w:name w:val="Heading 6 Char"/>
    <w:link w:val="Heading6"/>
    <w:uiPriority w:val="99"/>
    <w:semiHidden/>
    <w:locked/>
    <w:rsid w:val="000C66C7"/>
    <w:rPr>
      <w:rFonts w:ascii="Calibri" w:hAnsi="Calibri" w:cs="Times New Roman"/>
      <w:b/>
      <w:bCs/>
    </w:rPr>
  </w:style>
  <w:style w:type="character" w:customStyle="1" w:styleId="Heading7Char">
    <w:name w:val="Heading 7 Char"/>
    <w:link w:val="Heading7"/>
    <w:uiPriority w:val="99"/>
    <w:semiHidden/>
    <w:locked/>
    <w:rsid w:val="000C66C7"/>
    <w:rPr>
      <w:rFonts w:ascii="Calibri" w:hAnsi="Calibri" w:cs="Times New Roman"/>
      <w:sz w:val="24"/>
      <w:szCs w:val="24"/>
    </w:rPr>
  </w:style>
  <w:style w:type="character" w:customStyle="1" w:styleId="Heading8Char">
    <w:name w:val="Heading 8 Char"/>
    <w:link w:val="Heading8"/>
    <w:uiPriority w:val="99"/>
    <w:semiHidden/>
    <w:locked/>
    <w:rsid w:val="000C66C7"/>
    <w:rPr>
      <w:rFonts w:ascii="Calibri" w:hAnsi="Calibri" w:cs="Times New Roman"/>
      <w:i/>
      <w:iCs/>
      <w:sz w:val="24"/>
      <w:szCs w:val="24"/>
    </w:rPr>
  </w:style>
  <w:style w:type="character" w:customStyle="1" w:styleId="Heading9Char">
    <w:name w:val="Heading 9 Char"/>
    <w:link w:val="Heading9"/>
    <w:uiPriority w:val="99"/>
    <w:semiHidden/>
    <w:locked/>
    <w:rsid w:val="000C66C7"/>
    <w:rPr>
      <w:rFonts w:ascii="Cambria" w:hAnsi="Cambria" w:cs="Times New Roman"/>
    </w:rPr>
  </w:style>
  <w:style w:type="paragraph" w:customStyle="1" w:styleId="H1">
    <w:name w:val="_ H_1"/>
    <w:basedOn w:val="Normal"/>
    <w:next w:val="Normal"/>
    <w:uiPriority w:val="99"/>
    <w:rsid w:val="00AF7BAC"/>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uiPriority w:val="99"/>
    <w:rsid w:val="00AF7BAC"/>
    <w:pPr>
      <w:spacing w:line="300" w:lineRule="exact"/>
    </w:pPr>
    <w:rPr>
      <w:spacing w:val="-2"/>
      <w:sz w:val="28"/>
    </w:rPr>
  </w:style>
  <w:style w:type="paragraph" w:customStyle="1" w:styleId="HM">
    <w:name w:val="_ H __M"/>
    <w:basedOn w:val="HCh"/>
    <w:next w:val="Normal"/>
    <w:uiPriority w:val="99"/>
    <w:rsid w:val="00AF7BAC"/>
    <w:pPr>
      <w:spacing w:line="360" w:lineRule="exact"/>
    </w:pPr>
    <w:rPr>
      <w:spacing w:val="-3"/>
      <w:w w:val="99"/>
      <w:sz w:val="34"/>
    </w:rPr>
  </w:style>
  <w:style w:type="paragraph" w:customStyle="1" w:styleId="H23">
    <w:name w:val="_ H_2/3"/>
    <w:basedOn w:val="H1"/>
    <w:next w:val="Normal"/>
    <w:uiPriority w:val="99"/>
    <w:rsid w:val="00AF7BAC"/>
    <w:pPr>
      <w:spacing w:line="240" w:lineRule="exact"/>
      <w:outlineLvl w:val="1"/>
    </w:pPr>
    <w:rPr>
      <w:spacing w:val="2"/>
      <w:sz w:val="20"/>
    </w:rPr>
  </w:style>
  <w:style w:type="paragraph" w:customStyle="1" w:styleId="H4">
    <w:name w:val="_ H_4"/>
    <w:basedOn w:val="Normal"/>
    <w:next w:val="Normal"/>
    <w:uiPriority w:val="99"/>
    <w:rsid w:val="00AF7BAC"/>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uiPriority w:val="99"/>
    <w:rsid w:val="00AF7BAC"/>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uiPriority w:val="99"/>
    <w:rsid w:val="00AF7BAC"/>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uiPriority w:val="99"/>
    <w:rsid w:val="00AF7B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Header">
    <w:name w:val="header"/>
    <w:basedOn w:val="Normal"/>
    <w:link w:val="HeaderChar"/>
    <w:uiPriority w:val="99"/>
    <w:rsid w:val="00AF7BAC"/>
    <w:pPr>
      <w:tabs>
        <w:tab w:val="center" w:pos="4320"/>
        <w:tab w:val="right" w:pos="8640"/>
      </w:tabs>
    </w:pPr>
    <w:rPr>
      <w:noProof/>
      <w:sz w:val="17"/>
      <w:szCs w:val="20"/>
    </w:rPr>
  </w:style>
  <w:style w:type="character" w:customStyle="1" w:styleId="HeaderChar">
    <w:name w:val="Header Char"/>
    <w:link w:val="Header"/>
    <w:uiPriority w:val="99"/>
    <w:locked/>
    <w:rsid w:val="00783988"/>
    <w:rPr>
      <w:rFonts w:cs="Times New Roman"/>
      <w:noProof/>
      <w:sz w:val="17"/>
      <w:lang w:val="en-US" w:eastAsia="en-US"/>
    </w:rPr>
  </w:style>
  <w:style w:type="paragraph" w:styleId="Footer">
    <w:name w:val="footer"/>
    <w:basedOn w:val="Normal"/>
    <w:link w:val="FooterChar"/>
    <w:uiPriority w:val="99"/>
    <w:rsid w:val="00AF7BAC"/>
    <w:pPr>
      <w:tabs>
        <w:tab w:val="center" w:pos="4320"/>
        <w:tab w:val="right" w:pos="8640"/>
      </w:tabs>
    </w:pPr>
    <w:rPr>
      <w:b/>
      <w:noProof/>
      <w:sz w:val="17"/>
      <w:szCs w:val="20"/>
    </w:rPr>
  </w:style>
  <w:style w:type="character" w:customStyle="1" w:styleId="FooterChar">
    <w:name w:val="Footer Char"/>
    <w:link w:val="Footer"/>
    <w:uiPriority w:val="99"/>
    <w:locked/>
    <w:rsid w:val="00EB22AA"/>
    <w:rPr>
      <w:rFonts w:cs="Times New Roman"/>
      <w:b/>
      <w:noProof/>
      <w:sz w:val="17"/>
      <w:lang w:val="en-US" w:eastAsia="en-US"/>
    </w:rPr>
  </w:style>
  <w:style w:type="paragraph" w:customStyle="1" w:styleId="XLarge">
    <w:name w:val="XLarge"/>
    <w:basedOn w:val="Normal"/>
    <w:uiPriority w:val="99"/>
    <w:rsid w:val="00AF7BAC"/>
    <w:pPr>
      <w:keepNext/>
      <w:keepLines/>
      <w:tabs>
        <w:tab w:val="right" w:leader="dot" w:pos="360"/>
      </w:tabs>
      <w:suppressAutoHyphens/>
      <w:spacing w:line="390" w:lineRule="exact"/>
      <w:outlineLvl w:val="0"/>
    </w:pPr>
    <w:rPr>
      <w:b/>
      <w:spacing w:val="-4"/>
      <w:w w:val="98"/>
      <w:kern w:val="14"/>
      <w:sz w:val="40"/>
      <w:szCs w:val="20"/>
      <w:lang w:val="en-GB"/>
    </w:rPr>
  </w:style>
  <w:style w:type="paragraph" w:styleId="BodyText">
    <w:name w:val="Body Text"/>
    <w:basedOn w:val="Normal"/>
    <w:link w:val="BodyTextChar"/>
    <w:uiPriority w:val="99"/>
    <w:rsid w:val="00AF7BAC"/>
    <w:pPr>
      <w:jc w:val="both"/>
    </w:pPr>
  </w:style>
  <w:style w:type="character" w:customStyle="1" w:styleId="BodyTextChar">
    <w:name w:val="Body Text Char"/>
    <w:link w:val="BodyText"/>
    <w:uiPriority w:val="99"/>
    <w:semiHidden/>
    <w:locked/>
    <w:rsid w:val="000C66C7"/>
    <w:rPr>
      <w:rFonts w:cs="Times New Roman"/>
      <w:sz w:val="24"/>
      <w:szCs w:val="24"/>
    </w:rPr>
  </w:style>
  <w:style w:type="paragraph" w:styleId="BodyText2">
    <w:name w:val="Body Text 2"/>
    <w:basedOn w:val="Normal"/>
    <w:link w:val="BodyText2Char"/>
    <w:uiPriority w:val="99"/>
    <w:rsid w:val="00AF7BAC"/>
    <w:pPr>
      <w:jc w:val="both"/>
    </w:pPr>
    <w:rPr>
      <w:sz w:val="19"/>
      <w:szCs w:val="20"/>
      <w:lang w:val="en-GB"/>
    </w:rPr>
  </w:style>
  <w:style w:type="character" w:customStyle="1" w:styleId="BodyText2Char">
    <w:name w:val="Body Text 2 Char"/>
    <w:link w:val="BodyText2"/>
    <w:uiPriority w:val="99"/>
    <w:semiHidden/>
    <w:locked/>
    <w:rsid w:val="000C66C7"/>
    <w:rPr>
      <w:rFonts w:cs="Times New Roman"/>
      <w:sz w:val="24"/>
      <w:szCs w:val="24"/>
    </w:rPr>
  </w:style>
  <w:style w:type="character" w:customStyle="1" w:styleId="EmailStyle281">
    <w:name w:val="EmailStyle281"/>
    <w:uiPriority w:val="99"/>
    <w:rsid w:val="00AF7BAC"/>
    <w:rPr>
      <w:rFonts w:ascii="Arial" w:hAnsi="Arial"/>
      <w:color w:val="993366"/>
      <w:sz w:val="20"/>
    </w:rPr>
  </w:style>
  <w:style w:type="character" w:styleId="Strong">
    <w:name w:val="Strong"/>
    <w:uiPriority w:val="99"/>
    <w:qFormat/>
    <w:rsid w:val="00AF7BAC"/>
    <w:rPr>
      <w:rFonts w:cs="Times New Roman"/>
      <w:b/>
    </w:rPr>
  </w:style>
  <w:style w:type="paragraph" w:styleId="BodyTextIndent">
    <w:name w:val="Body Text Indent"/>
    <w:basedOn w:val="Normal"/>
    <w:link w:val="BodyTextIndentChar"/>
    <w:uiPriority w:val="99"/>
    <w:rsid w:val="00AF7BAC"/>
    <w:pPr>
      <w:ind w:firstLine="720"/>
      <w:jc w:val="both"/>
    </w:pPr>
    <w:rPr>
      <w:sz w:val="22"/>
    </w:rPr>
  </w:style>
  <w:style w:type="character" w:customStyle="1" w:styleId="BodyTextIndentChar">
    <w:name w:val="Body Text Indent Char"/>
    <w:link w:val="BodyTextIndent"/>
    <w:uiPriority w:val="99"/>
    <w:semiHidden/>
    <w:locked/>
    <w:rsid w:val="000C66C7"/>
    <w:rPr>
      <w:rFonts w:cs="Times New Roman"/>
      <w:sz w:val="24"/>
      <w:szCs w:val="24"/>
    </w:rPr>
  </w:style>
  <w:style w:type="character" w:styleId="Emphasis">
    <w:name w:val="Emphasis"/>
    <w:uiPriority w:val="99"/>
    <w:qFormat/>
    <w:rsid w:val="00AF7BAC"/>
    <w:rPr>
      <w:rFonts w:cs="Times New Roman"/>
      <w:i/>
    </w:rPr>
  </w:style>
  <w:style w:type="paragraph" w:customStyle="1" w:styleId="singletxt0">
    <w:name w:val="singletxt"/>
    <w:basedOn w:val="Normal"/>
    <w:uiPriority w:val="99"/>
    <w:rsid w:val="00AF7BAC"/>
    <w:pPr>
      <w:spacing w:before="100" w:beforeAutospacing="1" w:after="100" w:afterAutospacing="1"/>
    </w:pPr>
  </w:style>
  <w:style w:type="paragraph" w:styleId="Closing">
    <w:name w:val="Closing"/>
    <w:basedOn w:val="Normal"/>
    <w:link w:val="ClosingChar"/>
    <w:uiPriority w:val="99"/>
    <w:rsid w:val="00AF7BAC"/>
    <w:pPr>
      <w:ind w:left="4320"/>
    </w:pPr>
    <w:rPr>
      <w:rFonts w:ascii="Arial" w:hAnsi="Arial"/>
      <w:sz w:val="23"/>
      <w:szCs w:val="20"/>
    </w:rPr>
  </w:style>
  <w:style w:type="character" w:customStyle="1" w:styleId="ClosingChar">
    <w:name w:val="Closing Char"/>
    <w:link w:val="Closing"/>
    <w:uiPriority w:val="99"/>
    <w:semiHidden/>
    <w:locked/>
    <w:rsid w:val="000C66C7"/>
    <w:rPr>
      <w:rFonts w:cs="Times New Roman"/>
      <w:sz w:val="24"/>
      <w:szCs w:val="24"/>
    </w:rPr>
  </w:style>
  <w:style w:type="paragraph" w:customStyle="1" w:styleId="ContinuousDash1">
    <w:name w:val="Continuous Dash 1"/>
    <w:basedOn w:val="Normal"/>
    <w:uiPriority w:val="99"/>
    <w:rsid w:val="00AF7BAC"/>
    <w:pPr>
      <w:tabs>
        <w:tab w:val="num" w:pos="720"/>
      </w:tabs>
      <w:spacing w:after="280" w:line="280" w:lineRule="exact"/>
      <w:ind w:left="720" w:hanging="360"/>
    </w:pPr>
    <w:rPr>
      <w:rFonts w:ascii="Arial" w:hAnsi="Arial"/>
      <w:sz w:val="23"/>
      <w:szCs w:val="20"/>
    </w:rPr>
  </w:style>
  <w:style w:type="paragraph" w:customStyle="1" w:styleId="ContinuousDash2">
    <w:name w:val="Continuous Dash 2"/>
    <w:basedOn w:val="Normal"/>
    <w:uiPriority w:val="99"/>
    <w:rsid w:val="00AF7BAC"/>
    <w:pPr>
      <w:tabs>
        <w:tab w:val="num" w:pos="1080"/>
      </w:tabs>
      <w:spacing w:after="280" w:line="280" w:lineRule="exact"/>
      <w:ind w:left="1080" w:hanging="360"/>
    </w:pPr>
    <w:rPr>
      <w:rFonts w:ascii="Arial" w:hAnsi="Arial"/>
      <w:sz w:val="23"/>
      <w:szCs w:val="20"/>
    </w:rPr>
  </w:style>
  <w:style w:type="paragraph" w:customStyle="1" w:styleId="ContinuousSquareBullet">
    <w:name w:val="Continuous Square Bullet"/>
    <w:basedOn w:val="Normal"/>
    <w:uiPriority w:val="99"/>
    <w:rsid w:val="00AF7BAC"/>
    <w:pPr>
      <w:tabs>
        <w:tab w:val="num" w:pos="360"/>
      </w:tabs>
      <w:spacing w:after="280" w:line="280" w:lineRule="exact"/>
      <w:ind w:left="360" w:hanging="360"/>
    </w:pPr>
    <w:rPr>
      <w:rFonts w:ascii="Arial" w:hAnsi="Arial"/>
      <w:sz w:val="23"/>
      <w:szCs w:val="20"/>
    </w:rPr>
  </w:style>
  <w:style w:type="paragraph" w:styleId="Date">
    <w:name w:val="Date"/>
    <w:basedOn w:val="Normal"/>
    <w:next w:val="Normal"/>
    <w:link w:val="DateChar"/>
    <w:uiPriority w:val="99"/>
    <w:rsid w:val="00AF7BAC"/>
    <w:rPr>
      <w:rFonts w:ascii="Arial" w:hAnsi="Arial"/>
      <w:sz w:val="23"/>
      <w:szCs w:val="20"/>
    </w:rPr>
  </w:style>
  <w:style w:type="character" w:customStyle="1" w:styleId="DateChar">
    <w:name w:val="Date Char"/>
    <w:link w:val="Date"/>
    <w:uiPriority w:val="99"/>
    <w:semiHidden/>
    <w:locked/>
    <w:rsid w:val="000C66C7"/>
    <w:rPr>
      <w:rFonts w:cs="Times New Roman"/>
      <w:sz w:val="24"/>
      <w:szCs w:val="24"/>
    </w:rPr>
  </w:style>
  <w:style w:type="paragraph" w:customStyle="1" w:styleId="FooterFileStamp">
    <w:name w:val="FooterFileStamp"/>
    <w:uiPriority w:val="99"/>
    <w:rsid w:val="00AF7BAC"/>
    <w:rPr>
      <w:rFonts w:ascii="Arial" w:hAnsi="Arial"/>
      <w:sz w:val="12"/>
      <w:szCs w:val="14"/>
    </w:rPr>
  </w:style>
  <w:style w:type="paragraph" w:styleId="FootnoteText">
    <w:name w:val="footnote text"/>
    <w:basedOn w:val="Normal"/>
    <w:link w:val="FootnoteTextChar"/>
    <w:uiPriority w:val="99"/>
    <w:semiHidden/>
    <w:rsid w:val="00AF7BAC"/>
    <w:rPr>
      <w:rFonts w:ascii="Arial" w:hAnsi="Arial"/>
      <w:sz w:val="20"/>
      <w:szCs w:val="20"/>
    </w:rPr>
  </w:style>
  <w:style w:type="character" w:customStyle="1" w:styleId="FootnoteTextChar">
    <w:name w:val="Footnote Text Char"/>
    <w:link w:val="FootnoteText"/>
    <w:uiPriority w:val="99"/>
    <w:semiHidden/>
    <w:locked/>
    <w:rsid w:val="00672106"/>
    <w:rPr>
      <w:rFonts w:ascii="Arial" w:hAnsi="Arial" w:cs="Times New Roman"/>
      <w:lang w:val="en-US" w:eastAsia="en-US"/>
    </w:rPr>
  </w:style>
  <w:style w:type="paragraph" w:customStyle="1" w:styleId="MemLetSub1">
    <w:name w:val="Mem/Let Sub 1"/>
    <w:next w:val="Normal"/>
    <w:uiPriority w:val="99"/>
    <w:rsid w:val="00AF7BAC"/>
    <w:pPr>
      <w:spacing w:after="280" w:line="280" w:lineRule="exact"/>
    </w:pPr>
    <w:rPr>
      <w:rFonts w:ascii="Arial" w:hAnsi="Arial"/>
      <w:b/>
      <w:caps/>
      <w:sz w:val="22"/>
    </w:rPr>
  </w:style>
  <w:style w:type="paragraph" w:customStyle="1" w:styleId="MemLetSub2">
    <w:name w:val="Mem/Let Sub 2"/>
    <w:next w:val="Normal"/>
    <w:uiPriority w:val="99"/>
    <w:rsid w:val="00AF7BAC"/>
    <w:pPr>
      <w:spacing w:after="280" w:line="280" w:lineRule="exact"/>
    </w:pPr>
    <w:rPr>
      <w:rFonts w:ascii="Arial" w:hAnsi="Arial"/>
      <w:b/>
      <w:sz w:val="22"/>
    </w:rPr>
  </w:style>
  <w:style w:type="paragraph" w:customStyle="1" w:styleId="MemLetSub3">
    <w:name w:val="Mem/Let Sub 3"/>
    <w:next w:val="Normal"/>
    <w:uiPriority w:val="99"/>
    <w:rsid w:val="00AF7BAC"/>
    <w:rPr>
      <w:rFonts w:ascii="Arial" w:hAnsi="Arial"/>
      <w:caps/>
      <w:sz w:val="21"/>
      <w:szCs w:val="21"/>
    </w:rPr>
  </w:style>
  <w:style w:type="character" w:customStyle="1" w:styleId="MemLetSub4">
    <w:name w:val="Mem/Let Sub 4"/>
    <w:uiPriority w:val="99"/>
    <w:rsid w:val="00AF7BAC"/>
    <w:rPr>
      <w:rFonts w:ascii="Arial" w:hAnsi="Arial"/>
      <w:i/>
      <w:sz w:val="23"/>
      <w:lang w:val="en-US"/>
    </w:rPr>
  </w:style>
  <w:style w:type="paragraph" w:styleId="NoteHeading">
    <w:name w:val="Note Heading"/>
    <w:basedOn w:val="Normal"/>
    <w:next w:val="Normal"/>
    <w:link w:val="NoteHeadingChar"/>
    <w:uiPriority w:val="99"/>
    <w:rsid w:val="00AF7BAC"/>
    <w:rPr>
      <w:rFonts w:ascii="Arial" w:hAnsi="Arial"/>
      <w:sz w:val="23"/>
      <w:szCs w:val="20"/>
    </w:rPr>
  </w:style>
  <w:style w:type="character" w:customStyle="1" w:styleId="NoteHeadingChar">
    <w:name w:val="Note Heading Char"/>
    <w:link w:val="NoteHeading"/>
    <w:uiPriority w:val="99"/>
    <w:semiHidden/>
    <w:locked/>
    <w:rsid w:val="000C66C7"/>
    <w:rPr>
      <w:rFonts w:cs="Times New Roman"/>
      <w:sz w:val="24"/>
      <w:szCs w:val="24"/>
    </w:rPr>
  </w:style>
  <w:style w:type="paragraph" w:styleId="Salutation">
    <w:name w:val="Salutation"/>
    <w:basedOn w:val="Normal"/>
    <w:next w:val="Normal"/>
    <w:link w:val="SalutationChar"/>
    <w:uiPriority w:val="99"/>
    <w:rsid w:val="00AF7BAC"/>
    <w:rPr>
      <w:rFonts w:ascii="Arial" w:hAnsi="Arial"/>
      <w:sz w:val="23"/>
      <w:szCs w:val="20"/>
    </w:rPr>
  </w:style>
  <w:style w:type="character" w:customStyle="1" w:styleId="SalutationChar">
    <w:name w:val="Salutation Char"/>
    <w:link w:val="Salutation"/>
    <w:uiPriority w:val="99"/>
    <w:semiHidden/>
    <w:locked/>
    <w:rsid w:val="000C66C7"/>
    <w:rPr>
      <w:rFonts w:cs="Times New Roman"/>
      <w:sz w:val="24"/>
      <w:szCs w:val="24"/>
    </w:rPr>
  </w:style>
  <w:style w:type="paragraph" w:styleId="Signature">
    <w:name w:val="Signature"/>
    <w:basedOn w:val="Normal"/>
    <w:link w:val="SignatureChar"/>
    <w:uiPriority w:val="99"/>
    <w:rsid w:val="00AF7BAC"/>
    <w:pPr>
      <w:ind w:left="4320"/>
    </w:pPr>
    <w:rPr>
      <w:rFonts w:ascii="Arial" w:hAnsi="Arial"/>
      <w:sz w:val="23"/>
      <w:szCs w:val="20"/>
    </w:rPr>
  </w:style>
  <w:style w:type="character" w:customStyle="1" w:styleId="SignatureChar">
    <w:name w:val="Signature Char"/>
    <w:link w:val="Signature"/>
    <w:uiPriority w:val="99"/>
    <w:semiHidden/>
    <w:locked/>
    <w:rsid w:val="000C66C7"/>
    <w:rPr>
      <w:rFonts w:cs="Times New Roman"/>
      <w:sz w:val="24"/>
      <w:szCs w:val="24"/>
    </w:rPr>
  </w:style>
  <w:style w:type="paragraph" w:customStyle="1" w:styleId="SingleBullet">
    <w:name w:val="Single Bullet"/>
    <w:basedOn w:val="Normal"/>
    <w:next w:val="Normal"/>
    <w:uiPriority w:val="99"/>
    <w:rsid w:val="00AF7BAC"/>
    <w:pPr>
      <w:tabs>
        <w:tab w:val="num" w:pos="360"/>
      </w:tabs>
      <w:spacing w:line="280" w:lineRule="exact"/>
      <w:ind w:left="360" w:hanging="360"/>
    </w:pPr>
    <w:rPr>
      <w:rFonts w:ascii="Arial" w:hAnsi="Arial"/>
      <w:sz w:val="23"/>
      <w:szCs w:val="20"/>
    </w:rPr>
  </w:style>
  <w:style w:type="paragraph" w:customStyle="1" w:styleId="SingleDash1">
    <w:name w:val="Single Dash 1"/>
    <w:basedOn w:val="Normal"/>
    <w:next w:val="Normal"/>
    <w:uiPriority w:val="99"/>
    <w:rsid w:val="00AF7BAC"/>
    <w:pPr>
      <w:tabs>
        <w:tab w:val="num" w:pos="720"/>
      </w:tabs>
      <w:spacing w:line="280" w:lineRule="exact"/>
      <w:ind w:left="720" w:hanging="360"/>
    </w:pPr>
    <w:rPr>
      <w:rFonts w:ascii="Arial" w:hAnsi="Arial"/>
      <w:sz w:val="23"/>
      <w:szCs w:val="20"/>
    </w:rPr>
  </w:style>
  <w:style w:type="paragraph" w:customStyle="1" w:styleId="SingleDash2">
    <w:name w:val="Single Dash 2"/>
    <w:basedOn w:val="Normal"/>
    <w:next w:val="Normal"/>
    <w:uiPriority w:val="99"/>
    <w:rsid w:val="00AF7BAC"/>
    <w:pPr>
      <w:tabs>
        <w:tab w:val="num" w:pos="1080"/>
      </w:tabs>
      <w:spacing w:line="280" w:lineRule="atLeast"/>
      <w:ind w:left="1080" w:hanging="360"/>
    </w:pPr>
    <w:rPr>
      <w:rFonts w:ascii="Arial" w:hAnsi="Arial"/>
      <w:sz w:val="23"/>
      <w:szCs w:val="20"/>
    </w:rPr>
  </w:style>
  <w:style w:type="paragraph" w:customStyle="1" w:styleId="SubHead1">
    <w:name w:val="Sub Head 1"/>
    <w:next w:val="Normal"/>
    <w:uiPriority w:val="99"/>
    <w:rsid w:val="00AF7BAC"/>
    <w:pPr>
      <w:spacing w:after="200"/>
    </w:pPr>
    <w:rPr>
      <w:rFonts w:ascii="Arial Black" w:hAnsi="Arial Black"/>
      <w:caps/>
      <w:sz w:val="28"/>
      <w:szCs w:val="28"/>
    </w:rPr>
  </w:style>
  <w:style w:type="paragraph" w:customStyle="1" w:styleId="SubHead2">
    <w:name w:val="Sub Head 2"/>
    <w:basedOn w:val="Normal"/>
    <w:next w:val="Normal"/>
    <w:uiPriority w:val="99"/>
    <w:rsid w:val="00AF7BAC"/>
    <w:pPr>
      <w:spacing w:before="180" w:after="160"/>
    </w:pPr>
    <w:rPr>
      <w:rFonts w:ascii="Arial Black" w:hAnsi="Arial Black"/>
      <w:szCs w:val="20"/>
    </w:rPr>
  </w:style>
  <w:style w:type="paragraph" w:customStyle="1" w:styleId="SubHead3">
    <w:name w:val="Sub Head 3"/>
    <w:basedOn w:val="Normal"/>
    <w:next w:val="Normal"/>
    <w:uiPriority w:val="99"/>
    <w:rsid w:val="00AF7BAC"/>
    <w:pPr>
      <w:spacing w:before="180" w:after="160"/>
    </w:pPr>
    <w:rPr>
      <w:rFonts w:ascii="Arial" w:hAnsi="Arial"/>
      <w:b/>
      <w:i/>
      <w:szCs w:val="20"/>
    </w:rPr>
  </w:style>
  <w:style w:type="character" w:customStyle="1" w:styleId="SubHead4">
    <w:name w:val="Sub Head 4"/>
    <w:uiPriority w:val="99"/>
    <w:rsid w:val="00AF7BAC"/>
    <w:rPr>
      <w:rFonts w:ascii="Times New Roman" w:hAnsi="Times New Roman"/>
      <w:b/>
      <w:i/>
      <w:sz w:val="24"/>
      <w:lang w:val="en-US"/>
    </w:rPr>
  </w:style>
  <w:style w:type="paragraph" w:styleId="Title">
    <w:name w:val="Title"/>
    <w:basedOn w:val="Normal"/>
    <w:link w:val="TitleChar"/>
    <w:uiPriority w:val="99"/>
    <w:qFormat/>
    <w:rsid w:val="00AF7BAC"/>
    <w:pPr>
      <w:jc w:val="center"/>
    </w:pPr>
    <w:rPr>
      <w:rFonts w:ascii="Arial" w:hAnsi="Arial"/>
      <w:b/>
      <w:sz w:val="23"/>
      <w:szCs w:val="20"/>
    </w:rPr>
  </w:style>
  <w:style w:type="character" w:customStyle="1" w:styleId="TitleChar">
    <w:name w:val="Title Char"/>
    <w:link w:val="Title"/>
    <w:uiPriority w:val="99"/>
    <w:locked/>
    <w:rsid w:val="000C66C7"/>
    <w:rPr>
      <w:rFonts w:ascii="Cambria" w:hAnsi="Cambria" w:cs="Times New Roman"/>
      <w:b/>
      <w:bCs/>
      <w:kern w:val="28"/>
      <w:sz w:val="32"/>
      <w:szCs w:val="32"/>
    </w:rPr>
  </w:style>
  <w:style w:type="paragraph" w:styleId="Subtitle">
    <w:name w:val="Subtitle"/>
    <w:basedOn w:val="Normal"/>
    <w:link w:val="SubtitleChar"/>
    <w:uiPriority w:val="99"/>
    <w:qFormat/>
    <w:rsid w:val="00AF7BAC"/>
    <w:pPr>
      <w:jc w:val="center"/>
    </w:pPr>
    <w:rPr>
      <w:b/>
      <w:color w:val="0000FF"/>
      <w:szCs w:val="20"/>
    </w:rPr>
  </w:style>
  <w:style w:type="character" w:customStyle="1" w:styleId="SubtitleChar">
    <w:name w:val="Subtitle Char"/>
    <w:link w:val="Subtitle"/>
    <w:uiPriority w:val="99"/>
    <w:locked/>
    <w:rsid w:val="000C66C7"/>
    <w:rPr>
      <w:rFonts w:ascii="Cambria" w:hAnsi="Cambria" w:cs="Times New Roman"/>
      <w:sz w:val="24"/>
      <w:szCs w:val="24"/>
    </w:rPr>
  </w:style>
  <w:style w:type="paragraph" w:styleId="BodyText3">
    <w:name w:val="Body Text 3"/>
    <w:basedOn w:val="Normal"/>
    <w:link w:val="BodyText3Char"/>
    <w:uiPriority w:val="99"/>
    <w:rsid w:val="00AF7BAC"/>
    <w:rPr>
      <w:sz w:val="22"/>
      <w:szCs w:val="20"/>
      <w:lang w:val="en-GB"/>
    </w:rPr>
  </w:style>
  <w:style w:type="character" w:customStyle="1" w:styleId="BodyText3Char">
    <w:name w:val="Body Text 3 Char"/>
    <w:link w:val="BodyText3"/>
    <w:uiPriority w:val="99"/>
    <w:semiHidden/>
    <w:locked/>
    <w:rsid w:val="000C66C7"/>
    <w:rPr>
      <w:rFonts w:cs="Times New Roman"/>
      <w:sz w:val="16"/>
      <w:szCs w:val="16"/>
    </w:rPr>
  </w:style>
  <w:style w:type="character" w:styleId="Hyperlink">
    <w:name w:val="Hyperlink"/>
    <w:uiPriority w:val="99"/>
    <w:rsid w:val="00AF7BAC"/>
    <w:rPr>
      <w:rFonts w:cs="Times New Roman"/>
      <w:color w:val="0000FF"/>
      <w:u w:val="single"/>
    </w:rPr>
  </w:style>
  <w:style w:type="character" w:styleId="FollowedHyperlink">
    <w:name w:val="FollowedHyperlink"/>
    <w:uiPriority w:val="99"/>
    <w:rsid w:val="00AF7BAC"/>
    <w:rPr>
      <w:rFonts w:cs="Times New Roman"/>
      <w:color w:val="800080"/>
      <w:u w:val="single"/>
    </w:rPr>
  </w:style>
  <w:style w:type="paragraph" w:styleId="BodyTextIndent2">
    <w:name w:val="Body Text Indent 2"/>
    <w:basedOn w:val="Normal"/>
    <w:link w:val="BodyTextIndent2Char"/>
    <w:uiPriority w:val="99"/>
    <w:rsid w:val="00AF7BAC"/>
    <w:pPr>
      <w:ind w:left="360"/>
    </w:pPr>
    <w:rPr>
      <w:rFonts w:ascii="Arial" w:hAnsi="Arial"/>
      <w:sz w:val="23"/>
      <w:szCs w:val="20"/>
    </w:rPr>
  </w:style>
  <w:style w:type="character" w:customStyle="1" w:styleId="BodyTextIndent2Char">
    <w:name w:val="Body Text Indent 2 Char"/>
    <w:link w:val="BodyTextIndent2"/>
    <w:uiPriority w:val="99"/>
    <w:semiHidden/>
    <w:locked/>
    <w:rsid w:val="000C66C7"/>
    <w:rPr>
      <w:rFonts w:cs="Times New Roman"/>
      <w:sz w:val="24"/>
      <w:szCs w:val="24"/>
    </w:rPr>
  </w:style>
  <w:style w:type="paragraph" w:styleId="BodyTextIndent3">
    <w:name w:val="Body Text Indent 3"/>
    <w:basedOn w:val="Normal"/>
    <w:link w:val="BodyTextIndent3Char"/>
    <w:uiPriority w:val="99"/>
    <w:rsid w:val="00AF7BAC"/>
    <w:pPr>
      <w:ind w:left="720"/>
    </w:pPr>
    <w:rPr>
      <w:rFonts w:ascii="Arial" w:hAnsi="Arial"/>
      <w:sz w:val="23"/>
      <w:szCs w:val="20"/>
    </w:rPr>
  </w:style>
  <w:style w:type="character" w:customStyle="1" w:styleId="BodyTextIndent3Char">
    <w:name w:val="Body Text Indent 3 Char"/>
    <w:link w:val="BodyTextIndent3"/>
    <w:uiPriority w:val="99"/>
    <w:semiHidden/>
    <w:locked/>
    <w:rsid w:val="000C66C7"/>
    <w:rPr>
      <w:rFonts w:cs="Times New Roman"/>
      <w:sz w:val="16"/>
      <w:szCs w:val="16"/>
    </w:rPr>
  </w:style>
  <w:style w:type="paragraph" w:customStyle="1" w:styleId="Style0">
    <w:name w:val="Style0"/>
    <w:uiPriority w:val="99"/>
    <w:rsid w:val="00AF7BAC"/>
    <w:rPr>
      <w:rFonts w:ascii="Arial" w:hAnsi="Arial"/>
      <w:sz w:val="24"/>
    </w:rPr>
  </w:style>
  <w:style w:type="paragraph" w:customStyle="1" w:styleId="o">
    <w:name w:val="o"/>
    <w:basedOn w:val="Normal"/>
    <w:uiPriority w:val="99"/>
    <w:rsid w:val="00AF7BAC"/>
    <w:pPr>
      <w:spacing w:before="100" w:beforeAutospacing="1" w:after="100" w:afterAutospacing="1"/>
    </w:pPr>
    <w:rPr>
      <w:rFonts w:ascii="Arial Unicode MS" w:eastAsia="Arial Unicode MS" w:hAnsi="Arial Unicode MS" w:cs="Arial Unicode MS"/>
      <w:color w:val="000000"/>
    </w:rPr>
  </w:style>
  <w:style w:type="paragraph" w:styleId="List">
    <w:name w:val="List"/>
    <w:basedOn w:val="Normal"/>
    <w:uiPriority w:val="99"/>
    <w:rsid w:val="00AF7BAC"/>
    <w:pPr>
      <w:ind w:left="360" w:hanging="360"/>
    </w:pPr>
    <w:rPr>
      <w:lang w:val="en-GB"/>
    </w:rPr>
  </w:style>
  <w:style w:type="paragraph" w:styleId="List2">
    <w:name w:val="List 2"/>
    <w:basedOn w:val="Normal"/>
    <w:uiPriority w:val="99"/>
    <w:rsid w:val="00AF7BAC"/>
    <w:pPr>
      <w:ind w:left="720" w:hanging="360"/>
    </w:pPr>
    <w:rPr>
      <w:lang w:val="en-GB"/>
    </w:rPr>
  </w:style>
  <w:style w:type="paragraph" w:styleId="ListContinue">
    <w:name w:val="List Continue"/>
    <w:basedOn w:val="Normal"/>
    <w:uiPriority w:val="99"/>
    <w:rsid w:val="00AF7BAC"/>
    <w:pPr>
      <w:suppressAutoHyphens/>
      <w:spacing w:after="120" w:line="240" w:lineRule="exact"/>
      <w:ind w:left="360"/>
    </w:pPr>
    <w:rPr>
      <w:spacing w:val="4"/>
      <w:w w:val="103"/>
      <w:kern w:val="14"/>
      <w:sz w:val="20"/>
      <w:szCs w:val="20"/>
      <w:lang w:val="en-GB"/>
    </w:rPr>
  </w:style>
  <w:style w:type="paragraph" w:customStyle="1" w:styleId="Text">
    <w:name w:val="Text"/>
    <w:basedOn w:val="Normal"/>
    <w:uiPriority w:val="99"/>
    <w:rsid w:val="00AF7BAC"/>
    <w:pPr>
      <w:overflowPunct w:val="0"/>
      <w:autoSpaceDE w:val="0"/>
      <w:autoSpaceDN w:val="0"/>
      <w:adjustRightInd w:val="0"/>
      <w:spacing w:line="360" w:lineRule="atLeast"/>
      <w:jc w:val="both"/>
      <w:textAlignment w:val="baseline"/>
    </w:pPr>
    <w:rPr>
      <w:rFonts w:ascii="Helvetica" w:hAnsi="Helvetica"/>
      <w:sz w:val="22"/>
      <w:szCs w:val="20"/>
    </w:rPr>
  </w:style>
  <w:style w:type="table" w:styleId="TableGrid">
    <w:name w:val="Table Grid"/>
    <w:basedOn w:val="TableNormal"/>
    <w:uiPriority w:val="99"/>
    <w:rsid w:val="00AF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21">
    <w:name w:val="style821"/>
    <w:uiPriority w:val="99"/>
    <w:rsid w:val="00AF7BAC"/>
    <w:rPr>
      <w:b/>
      <w:sz w:val="18"/>
    </w:rPr>
  </w:style>
  <w:style w:type="paragraph" w:customStyle="1" w:styleId="DualTxtCharChar1CharChar">
    <w:name w:val="__Dual Txt Char Char1 Char Char"/>
    <w:basedOn w:val="Normal"/>
    <w:uiPriority w:val="99"/>
    <w:rsid w:val="00AF7BAC"/>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styleId="PlainText">
    <w:name w:val="Plain Text"/>
    <w:basedOn w:val="Normal"/>
    <w:link w:val="PlainTextChar"/>
    <w:uiPriority w:val="99"/>
    <w:rsid w:val="00672106"/>
    <w:rPr>
      <w:rFonts w:ascii="Courier New" w:hAnsi="Courier New"/>
      <w:sz w:val="20"/>
      <w:szCs w:val="20"/>
      <w:lang w:eastAsia="ja-JP"/>
    </w:rPr>
  </w:style>
  <w:style w:type="character" w:customStyle="1" w:styleId="PlainTextChar">
    <w:name w:val="Plain Text Char"/>
    <w:link w:val="PlainText"/>
    <w:uiPriority w:val="99"/>
    <w:locked/>
    <w:rsid w:val="00672106"/>
    <w:rPr>
      <w:rFonts w:ascii="Courier New" w:hAnsi="Courier New" w:cs="Times New Roman"/>
    </w:rPr>
  </w:style>
  <w:style w:type="paragraph" w:styleId="BalloonText">
    <w:name w:val="Balloon Text"/>
    <w:basedOn w:val="Normal"/>
    <w:link w:val="BalloonTextChar"/>
    <w:uiPriority w:val="99"/>
    <w:semiHidden/>
    <w:rsid w:val="00672106"/>
    <w:rPr>
      <w:rFonts w:ascii="Tahoma" w:hAnsi="Tahoma" w:cs="Tahoma"/>
      <w:sz w:val="16"/>
      <w:szCs w:val="16"/>
    </w:rPr>
  </w:style>
  <w:style w:type="character" w:customStyle="1" w:styleId="BalloonTextChar">
    <w:name w:val="Balloon Text Char"/>
    <w:link w:val="BalloonText"/>
    <w:uiPriority w:val="99"/>
    <w:semiHidden/>
    <w:locked/>
    <w:rsid w:val="000C66C7"/>
    <w:rPr>
      <w:rFonts w:cs="Times New Roman"/>
      <w:sz w:val="2"/>
    </w:rPr>
  </w:style>
  <w:style w:type="paragraph" w:customStyle="1" w:styleId="Pa4">
    <w:name w:val="Pa4"/>
    <w:basedOn w:val="Normal"/>
    <w:next w:val="Normal"/>
    <w:uiPriority w:val="99"/>
    <w:rsid w:val="00672106"/>
    <w:pPr>
      <w:autoSpaceDE w:val="0"/>
      <w:autoSpaceDN w:val="0"/>
      <w:adjustRightInd w:val="0"/>
      <w:spacing w:line="241" w:lineRule="atLeast"/>
    </w:pPr>
    <w:rPr>
      <w:rFonts w:ascii="Helvetica" w:hAnsi="Helvetica"/>
    </w:rPr>
  </w:style>
  <w:style w:type="character" w:customStyle="1" w:styleId="A3">
    <w:name w:val="A3"/>
    <w:uiPriority w:val="99"/>
    <w:rsid w:val="00672106"/>
    <w:rPr>
      <w:color w:val="000000"/>
      <w:sz w:val="18"/>
    </w:rPr>
  </w:style>
  <w:style w:type="paragraph" w:styleId="TOC2">
    <w:name w:val="toc 2"/>
    <w:basedOn w:val="Normal"/>
    <w:next w:val="Normal"/>
    <w:link w:val="TOC2Char"/>
    <w:autoRedefine/>
    <w:uiPriority w:val="39"/>
    <w:rsid w:val="00BD4E8C"/>
    <w:pPr>
      <w:tabs>
        <w:tab w:val="left" w:pos="2331"/>
        <w:tab w:val="right" w:leader="dot" w:pos="8640"/>
      </w:tabs>
      <w:spacing w:after="120"/>
      <w:ind w:left="1871" w:right="1247"/>
    </w:pPr>
    <w:rPr>
      <w:noProof/>
      <w:sz w:val="20"/>
      <w:szCs w:val="20"/>
    </w:rPr>
  </w:style>
  <w:style w:type="paragraph" w:styleId="TOC1">
    <w:name w:val="toc 1"/>
    <w:basedOn w:val="Normal"/>
    <w:next w:val="Normal"/>
    <w:link w:val="TOC1Char"/>
    <w:autoRedefine/>
    <w:uiPriority w:val="39"/>
    <w:rsid w:val="00672106"/>
    <w:pPr>
      <w:ind w:left="1247" w:right="1247"/>
    </w:pPr>
    <w:rPr>
      <w:szCs w:val="20"/>
    </w:rPr>
  </w:style>
  <w:style w:type="paragraph" w:customStyle="1" w:styleId="Annex">
    <w:name w:val="Annex"/>
    <w:basedOn w:val="SingleTxt"/>
    <w:link w:val="AnnexChar"/>
    <w:uiPriority w:val="99"/>
    <w:rsid w:val="00672106"/>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ind w:left="624" w:right="1208"/>
      <w:jc w:val="left"/>
    </w:pPr>
    <w:rPr>
      <w:b/>
      <w:color w:val="000000"/>
      <w:sz w:val="24"/>
    </w:rPr>
  </w:style>
  <w:style w:type="paragraph" w:styleId="TOC3">
    <w:name w:val="toc 3"/>
    <w:basedOn w:val="Normal"/>
    <w:next w:val="Normal"/>
    <w:autoRedefine/>
    <w:uiPriority w:val="99"/>
    <w:rsid w:val="00672106"/>
    <w:pPr>
      <w:tabs>
        <w:tab w:val="right" w:leader="dot" w:pos="8640"/>
      </w:tabs>
      <w:spacing w:after="120"/>
      <w:ind w:left="1260"/>
    </w:pPr>
    <w:rPr>
      <w:noProof/>
      <w:sz w:val="20"/>
      <w:szCs w:val="20"/>
    </w:rPr>
  </w:style>
  <w:style w:type="character" w:styleId="PageNumber">
    <w:name w:val="page number"/>
    <w:uiPriority w:val="99"/>
    <w:rsid w:val="00672106"/>
    <w:rPr>
      <w:rFonts w:cs="Times New Roman"/>
    </w:rPr>
  </w:style>
  <w:style w:type="paragraph" w:customStyle="1" w:styleId="ARnumberedparas">
    <w:name w:val="AR_numbered_paras"/>
    <w:basedOn w:val="SingleTxt"/>
    <w:link w:val="ARnumberedparasChar"/>
    <w:uiPriority w:val="99"/>
    <w:rsid w:val="00AF4C80"/>
    <w:pPr>
      <w:numPr>
        <w:ilvl w:val="1"/>
        <w:numId w:val="1"/>
      </w:numPr>
      <w:tabs>
        <w:tab w:val="clear" w:pos="360"/>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1778"/>
      </w:tabs>
      <w:spacing w:line="240" w:lineRule="auto"/>
      <w:ind w:left="1411" w:right="1253" w:firstLine="0"/>
    </w:pPr>
    <w:rPr>
      <w:color w:val="000000"/>
    </w:rPr>
  </w:style>
  <w:style w:type="paragraph" w:customStyle="1" w:styleId="ARheading1">
    <w:name w:val="AR_heading1"/>
    <w:basedOn w:val="Heading1"/>
    <w:link w:val="ARheading1Char"/>
    <w:uiPriority w:val="99"/>
    <w:rsid w:val="00990F45"/>
    <w:rPr>
      <w:b w:val="0"/>
      <w:szCs w:val="20"/>
    </w:rPr>
  </w:style>
  <w:style w:type="character" w:customStyle="1" w:styleId="SingleTxtChar">
    <w:name w:val="__Single Txt Char"/>
    <w:link w:val="SingleTxt"/>
    <w:uiPriority w:val="99"/>
    <w:locked/>
    <w:rsid w:val="00672106"/>
    <w:rPr>
      <w:spacing w:val="4"/>
      <w:w w:val="103"/>
      <w:kern w:val="14"/>
      <w:lang w:eastAsia="en-US"/>
    </w:rPr>
  </w:style>
  <w:style w:type="character" w:customStyle="1" w:styleId="ARnumberedparasChar">
    <w:name w:val="AR_numbered_paras Char"/>
    <w:link w:val="ARnumberedparas"/>
    <w:uiPriority w:val="99"/>
    <w:locked/>
    <w:rsid w:val="00AF4C80"/>
    <w:rPr>
      <w:color w:val="000000"/>
      <w:spacing w:val="4"/>
      <w:w w:val="103"/>
      <w:kern w:val="14"/>
      <w:lang w:val="en-US" w:eastAsia="en-US"/>
    </w:rPr>
  </w:style>
  <w:style w:type="paragraph" w:customStyle="1" w:styleId="ARheading2">
    <w:name w:val="AR_heading2"/>
    <w:basedOn w:val="Heading2"/>
    <w:link w:val="ARheading2Char"/>
    <w:uiPriority w:val="99"/>
    <w:rsid w:val="00672106"/>
  </w:style>
  <w:style w:type="character" w:customStyle="1" w:styleId="ARheading1Char">
    <w:name w:val="AR_heading1 Char"/>
    <w:link w:val="ARheading1"/>
    <w:uiPriority w:val="99"/>
    <w:locked/>
    <w:rsid w:val="00990F45"/>
    <w:rPr>
      <w:color w:val="000000"/>
      <w:sz w:val="28"/>
      <w:lang w:val="en-US" w:eastAsia="en-US"/>
    </w:rPr>
  </w:style>
  <w:style w:type="paragraph" w:customStyle="1" w:styleId="ARsummary">
    <w:name w:val="AR_summary"/>
    <w:basedOn w:val="Normal"/>
    <w:link w:val="ARsummaryChar"/>
    <w:uiPriority w:val="99"/>
    <w:rsid w:val="00672106"/>
    <w:pPr>
      <w:spacing w:after="120"/>
      <w:jc w:val="both"/>
    </w:pPr>
    <w:rPr>
      <w:sz w:val="20"/>
      <w:szCs w:val="20"/>
    </w:rPr>
  </w:style>
  <w:style w:type="character" w:customStyle="1" w:styleId="ARheading2Char">
    <w:name w:val="AR_heading2 Char"/>
    <w:link w:val="ARheading2"/>
    <w:uiPriority w:val="99"/>
    <w:locked/>
    <w:rsid w:val="00672106"/>
    <w:rPr>
      <w:rFonts w:cs="Times New Roman"/>
      <w:b/>
      <w:bCs/>
      <w:sz w:val="24"/>
      <w:szCs w:val="24"/>
      <w:lang w:val="en-US" w:eastAsia="en-US"/>
    </w:rPr>
  </w:style>
  <w:style w:type="character" w:styleId="CommentReference">
    <w:name w:val="annotation reference"/>
    <w:uiPriority w:val="99"/>
    <w:rsid w:val="00672106"/>
    <w:rPr>
      <w:rFonts w:cs="Times New Roman"/>
      <w:sz w:val="16"/>
    </w:rPr>
  </w:style>
  <w:style w:type="character" w:customStyle="1" w:styleId="ARsummaryChar">
    <w:name w:val="AR_summary Char"/>
    <w:link w:val="ARsummary"/>
    <w:uiPriority w:val="99"/>
    <w:locked/>
    <w:rsid w:val="00672106"/>
    <w:rPr>
      <w:lang w:val="en-US" w:eastAsia="en-US"/>
    </w:rPr>
  </w:style>
  <w:style w:type="paragraph" w:styleId="CommentText">
    <w:name w:val="annotation text"/>
    <w:basedOn w:val="Normal"/>
    <w:link w:val="CommentTextChar"/>
    <w:uiPriority w:val="99"/>
    <w:rsid w:val="00672106"/>
    <w:rPr>
      <w:rFonts w:ascii="Calibri" w:hAnsi="Calibri"/>
      <w:sz w:val="20"/>
      <w:szCs w:val="20"/>
      <w:lang w:eastAsia="ja-JP"/>
    </w:rPr>
  </w:style>
  <w:style w:type="character" w:customStyle="1" w:styleId="CommentTextChar">
    <w:name w:val="Comment Text Char"/>
    <w:link w:val="CommentText"/>
    <w:uiPriority w:val="99"/>
    <w:locked/>
    <w:rsid w:val="00672106"/>
    <w:rPr>
      <w:rFonts w:ascii="Calibri" w:hAnsi="Calibri" w:cs="Times New Roman"/>
    </w:rPr>
  </w:style>
  <w:style w:type="paragraph" w:customStyle="1" w:styleId="Default">
    <w:name w:val="Default"/>
    <w:uiPriority w:val="99"/>
    <w:rsid w:val="00672106"/>
    <w:pPr>
      <w:autoSpaceDE w:val="0"/>
      <w:autoSpaceDN w:val="0"/>
      <w:adjustRightInd w:val="0"/>
    </w:pPr>
    <w:rPr>
      <w:color w:val="000000"/>
      <w:sz w:val="24"/>
      <w:szCs w:val="24"/>
    </w:rPr>
  </w:style>
  <w:style w:type="paragraph" w:customStyle="1" w:styleId="MediumList1-Accent61">
    <w:name w:val="Medium List 1 - Accent 61"/>
    <w:basedOn w:val="Normal"/>
    <w:uiPriority w:val="99"/>
    <w:qFormat/>
    <w:rsid w:val="00672106"/>
    <w:pPr>
      <w:spacing w:after="200" w:line="276" w:lineRule="auto"/>
      <w:ind w:left="720"/>
    </w:pPr>
    <w:rPr>
      <w:rFonts w:ascii="Calibri" w:hAnsi="Calibri"/>
      <w:sz w:val="22"/>
      <w:szCs w:val="22"/>
      <w:lang w:val="en-GB"/>
    </w:rPr>
  </w:style>
  <w:style w:type="paragraph" w:customStyle="1" w:styleId="AR1index">
    <w:name w:val="AR_1_index"/>
    <w:basedOn w:val="TOC1"/>
    <w:link w:val="AR1indexChar"/>
    <w:uiPriority w:val="99"/>
    <w:rsid w:val="00672106"/>
    <w:pPr>
      <w:tabs>
        <w:tab w:val="left" w:pos="1871"/>
        <w:tab w:val="right" w:leader="dot" w:pos="8640"/>
      </w:tabs>
      <w:spacing w:after="120"/>
    </w:pPr>
    <w:rPr>
      <w:noProof/>
      <w:sz w:val="20"/>
    </w:rPr>
  </w:style>
  <w:style w:type="paragraph" w:customStyle="1" w:styleId="AR2index">
    <w:name w:val="AR_2_index"/>
    <w:basedOn w:val="TOC2"/>
    <w:link w:val="AR2indexChar"/>
    <w:uiPriority w:val="99"/>
    <w:rsid w:val="00672106"/>
    <w:pPr>
      <w:spacing w:after="60"/>
    </w:pPr>
  </w:style>
  <w:style w:type="character" w:customStyle="1" w:styleId="TOC1Char">
    <w:name w:val="TOC 1 Char"/>
    <w:link w:val="TOC1"/>
    <w:uiPriority w:val="99"/>
    <w:locked/>
    <w:rsid w:val="00672106"/>
    <w:rPr>
      <w:sz w:val="24"/>
      <w:lang w:val="en-US" w:eastAsia="en-US"/>
    </w:rPr>
  </w:style>
  <w:style w:type="character" w:customStyle="1" w:styleId="AR1indexChar">
    <w:name w:val="AR_1_index Char"/>
    <w:link w:val="AR1index"/>
    <w:uiPriority w:val="99"/>
    <w:locked/>
    <w:rsid w:val="00672106"/>
    <w:rPr>
      <w:rFonts w:cs="Times New Roman"/>
      <w:sz w:val="24"/>
      <w:szCs w:val="24"/>
      <w:lang w:val="en-US" w:eastAsia="en-US"/>
    </w:rPr>
  </w:style>
  <w:style w:type="paragraph" w:customStyle="1" w:styleId="NoteLevel21">
    <w:name w:val="Note Level 21"/>
    <w:aliases w:val="Box"/>
    <w:basedOn w:val="Normal"/>
    <w:link w:val="NoSpacingChar"/>
    <w:uiPriority w:val="99"/>
    <w:rsid w:val="00672106"/>
    <w:pPr>
      <w:keepNext/>
      <w:keepLines/>
      <w:autoSpaceDE w:val="0"/>
      <w:autoSpaceDN w:val="0"/>
      <w:adjustRightInd w:val="0"/>
      <w:spacing w:after="120"/>
      <w:ind w:left="1152" w:right="662"/>
      <w:jc w:val="both"/>
    </w:pPr>
    <w:rPr>
      <w:color w:val="000000"/>
      <w:sz w:val="22"/>
      <w:szCs w:val="20"/>
    </w:rPr>
  </w:style>
  <w:style w:type="character" w:customStyle="1" w:styleId="TOC2Char">
    <w:name w:val="TOC 2 Char"/>
    <w:link w:val="TOC2"/>
    <w:uiPriority w:val="99"/>
    <w:locked/>
    <w:rsid w:val="00BD4E8C"/>
    <w:rPr>
      <w:noProof/>
      <w:lang w:val="en-US" w:eastAsia="en-US"/>
    </w:rPr>
  </w:style>
  <w:style w:type="character" w:customStyle="1" w:styleId="AR2indexChar">
    <w:name w:val="AR_2_index Char"/>
    <w:link w:val="AR2index"/>
    <w:uiPriority w:val="99"/>
    <w:locked/>
    <w:rsid w:val="00672106"/>
    <w:rPr>
      <w:rFonts w:cs="Times New Roman"/>
      <w:noProof/>
      <w:lang w:val="en-US" w:eastAsia="en-US"/>
    </w:rPr>
  </w:style>
  <w:style w:type="paragraph" w:customStyle="1" w:styleId="ARboxtext">
    <w:name w:val="AR_box_text"/>
    <w:basedOn w:val="NoteLevel21"/>
    <w:link w:val="ARboxtextChar"/>
    <w:uiPriority w:val="99"/>
    <w:rsid w:val="00672106"/>
    <w:pPr>
      <w:tabs>
        <w:tab w:val="left" w:pos="7938"/>
      </w:tabs>
      <w:spacing w:after="60"/>
      <w:ind w:leftChars="708" w:left="1699" w:rightChars="796" w:right="1910"/>
    </w:pPr>
    <w:rPr>
      <w:sz w:val="18"/>
    </w:rPr>
  </w:style>
  <w:style w:type="paragraph" w:customStyle="1" w:styleId="ARboxheading">
    <w:name w:val="AR_box_heading"/>
    <w:basedOn w:val="NoteLevel21"/>
    <w:link w:val="ARboxheadingChar"/>
    <w:uiPriority w:val="99"/>
    <w:rsid w:val="00672106"/>
    <w:pPr>
      <w:tabs>
        <w:tab w:val="left" w:pos="7560"/>
      </w:tabs>
      <w:ind w:left="1701" w:right="1469"/>
    </w:pPr>
    <w:rPr>
      <w:b/>
      <w:sz w:val="18"/>
    </w:rPr>
  </w:style>
  <w:style w:type="character" w:customStyle="1" w:styleId="NoSpacingChar">
    <w:name w:val="No Spacing Char"/>
    <w:aliases w:val="Box Char"/>
    <w:link w:val="NoteLevel21"/>
    <w:uiPriority w:val="99"/>
    <w:locked/>
    <w:rsid w:val="00672106"/>
    <w:rPr>
      <w:rFonts w:eastAsia="Times New Roman"/>
      <w:color w:val="000000"/>
      <w:sz w:val="22"/>
      <w:lang w:eastAsia="en-US"/>
    </w:rPr>
  </w:style>
  <w:style w:type="character" w:customStyle="1" w:styleId="ARboxtextChar">
    <w:name w:val="AR_box_text Char"/>
    <w:link w:val="ARboxtext"/>
    <w:uiPriority w:val="99"/>
    <w:locked/>
    <w:rsid w:val="00672106"/>
    <w:rPr>
      <w:rFonts w:eastAsia="Times New Roman"/>
      <w:color w:val="000000"/>
      <w:sz w:val="18"/>
      <w:lang w:eastAsia="en-US"/>
    </w:rPr>
  </w:style>
  <w:style w:type="paragraph" w:styleId="ListBullet">
    <w:name w:val="List Bullet"/>
    <w:basedOn w:val="Normal"/>
    <w:uiPriority w:val="99"/>
    <w:rsid w:val="00672106"/>
    <w:pPr>
      <w:contextualSpacing/>
    </w:pPr>
    <w:rPr>
      <w:rFonts w:ascii="Calibri" w:hAnsi="Calibri"/>
      <w:sz w:val="22"/>
      <w:szCs w:val="22"/>
    </w:rPr>
  </w:style>
  <w:style w:type="character" w:customStyle="1" w:styleId="ARboxheadingChar">
    <w:name w:val="AR_box_heading Char"/>
    <w:link w:val="ARboxheading"/>
    <w:uiPriority w:val="99"/>
    <w:locked/>
    <w:rsid w:val="00672106"/>
    <w:rPr>
      <w:rFonts w:eastAsia="Times New Roman"/>
      <w:b/>
      <w:color w:val="000000"/>
      <w:sz w:val="18"/>
      <w:lang w:eastAsia="en-US"/>
    </w:rPr>
  </w:style>
  <w:style w:type="paragraph" w:customStyle="1" w:styleId="ARsubheadings">
    <w:name w:val="AR_subheadings"/>
    <w:basedOn w:val="SingleTxt"/>
    <w:link w:val="ARsubheadingsChar"/>
    <w:uiPriority w:val="99"/>
    <w:rsid w:val="00672106"/>
    <w:pPr>
      <w:tabs>
        <w:tab w:val="clear" w:pos="1267"/>
      </w:tabs>
      <w:ind w:left="1260"/>
    </w:pPr>
    <w:rPr>
      <w:i/>
    </w:rPr>
  </w:style>
  <w:style w:type="paragraph" w:styleId="CommentSubject">
    <w:name w:val="annotation subject"/>
    <w:basedOn w:val="CommentText"/>
    <w:next w:val="CommentText"/>
    <w:link w:val="CommentSubjectChar"/>
    <w:uiPriority w:val="99"/>
    <w:rsid w:val="00672106"/>
    <w:rPr>
      <w:b/>
      <w:bCs/>
    </w:rPr>
  </w:style>
  <w:style w:type="character" w:customStyle="1" w:styleId="CommentSubjectChar">
    <w:name w:val="Comment Subject Char"/>
    <w:link w:val="CommentSubject"/>
    <w:uiPriority w:val="99"/>
    <w:locked/>
    <w:rsid w:val="00672106"/>
    <w:rPr>
      <w:rFonts w:ascii="Calibri" w:hAnsi="Calibri" w:cs="Times New Roman"/>
      <w:b/>
    </w:rPr>
  </w:style>
  <w:style w:type="character" w:customStyle="1" w:styleId="ARsubheadingsChar">
    <w:name w:val="AR_subheadings Char"/>
    <w:link w:val="ARsubheadings"/>
    <w:uiPriority w:val="99"/>
    <w:locked/>
    <w:rsid w:val="00672106"/>
    <w:rPr>
      <w:i/>
      <w:spacing w:val="4"/>
      <w:w w:val="103"/>
      <w:kern w:val="14"/>
      <w:lang w:eastAsia="en-US"/>
    </w:rPr>
  </w:style>
  <w:style w:type="paragraph" w:customStyle="1" w:styleId="arnumberedparas0">
    <w:name w:val="arnumberedparas0"/>
    <w:basedOn w:val="Normal"/>
    <w:uiPriority w:val="99"/>
    <w:rsid w:val="00672106"/>
    <w:pPr>
      <w:tabs>
        <w:tab w:val="num" w:pos="1080"/>
      </w:tabs>
      <w:spacing w:after="120"/>
      <w:ind w:left="1247" w:right="1247" w:hanging="360"/>
      <w:jc w:val="both"/>
    </w:pPr>
    <w:rPr>
      <w:color w:val="000000"/>
      <w:spacing w:val="4"/>
      <w:sz w:val="20"/>
      <w:szCs w:val="20"/>
    </w:rPr>
  </w:style>
  <w:style w:type="character" w:styleId="FootnoteReference">
    <w:name w:val="footnote reference"/>
    <w:uiPriority w:val="99"/>
    <w:rsid w:val="00672106"/>
    <w:rPr>
      <w:rFonts w:cs="Times New Roman"/>
      <w:vertAlign w:val="superscript"/>
    </w:rPr>
  </w:style>
  <w:style w:type="paragraph" w:customStyle="1" w:styleId="ARfootnotes">
    <w:name w:val="AR_footnotes"/>
    <w:basedOn w:val="FootnoteText"/>
    <w:link w:val="ARfootnotesChar"/>
    <w:uiPriority w:val="99"/>
    <w:rsid w:val="00672106"/>
    <w:rPr>
      <w:sz w:val="16"/>
    </w:rPr>
  </w:style>
  <w:style w:type="paragraph" w:customStyle="1" w:styleId="MediumShading2-Accent61">
    <w:name w:val="Medium Shading 2 - Accent 61"/>
    <w:hidden/>
    <w:uiPriority w:val="99"/>
    <w:semiHidden/>
    <w:rsid w:val="00672106"/>
    <w:rPr>
      <w:sz w:val="24"/>
      <w:szCs w:val="24"/>
    </w:rPr>
  </w:style>
  <w:style w:type="character" w:customStyle="1" w:styleId="ARfootnotesChar">
    <w:name w:val="AR_footnotes Char"/>
    <w:link w:val="ARfootnotes"/>
    <w:uiPriority w:val="99"/>
    <w:locked/>
    <w:rsid w:val="00672106"/>
    <w:rPr>
      <w:rFonts w:ascii="Arial" w:hAnsi="Arial"/>
      <w:sz w:val="16"/>
      <w:lang w:val="en-US" w:eastAsia="en-US"/>
    </w:rPr>
  </w:style>
  <w:style w:type="paragraph" w:customStyle="1" w:styleId="Style1">
    <w:name w:val="Style1"/>
    <w:basedOn w:val="Annex"/>
    <w:link w:val="Style1Char"/>
    <w:uiPriority w:val="99"/>
    <w:rsid w:val="00672106"/>
  </w:style>
  <w:style w:type="paragraph" w:customStyle="1" w:styleId="arnumberedparas1">
    <w:name w:val="arnumberedparas"/>
    <w:basedOn w:val="Normal"/>
    <w:uiPriority w:val="99"/>
    <w:rsid w:val="0019289C"/>
    <w:pPr>
      <w:spacing w:before="100" w:beforeAutospacing="1" w:after="100" w:afterAutospacing="1"/>
    </w:pPr>
  </w:style>
  <w:style w:type="character" w:customStyle="1" w:styleId="AnnexChar">
    <w:name w:val="Annex Char"/>
    <w:link w:val="Annex"/>
    <w:uiPriority w:val="99"/>
    <w:locked/>
    <w:rsid w:val="00672106"/>
    <w:rPr>
      <w:b/>
      <w:color w:val="000000"/>
      <w:spacing w:val="4"/>
      <w:w w:val="103"/>
      <w:kern w:val="14"/>
      <w:sz w:val="24"/>
      <w:lang w:eastAsia="en-US"/>
    </w:rPr>
  </w:style>
  <w:style w:type="character" w:customStyle="1" w:styleId="Style1Char">
    <w:name w:val="Style1 Char"/>
    <w:link w:val="Style1"/>
    <w:uiPriority w:val="99"/>
    <w:locked/>
    <w:rsid w:val="00672106"/>
    <w:rPr>
      <w:rFonts w:cs="Times New Roman"/>
      <w:b/>
      <w:bCs/>
      <w:color w:val="000000"/>
      <w:spacing w:val="4"/>
      <w:w w:val="103"/>
      <w:kern w:val="14"/>
      <w:sz w:val="24"/>
      <w:szCs w:val="24"/>
      <w:lang w:eastAsia="en-US"/>
    </w:rPr>
  </w:style>
  <w:style w:type="paragraph" w:customStyle="1" w:styleId="GridTable31">
    <w:name w:val="Grid Table 31"/>
    <w:basedOn w:val="Heading1"/>
    <w:next w:val="Normal"/>
    <w:uiPriority w:val="99"/>
    <w:qFormat/>
    <w:rsid w:val="00FD2444"/>
    <w:pPr>
      <w:keepNext/>
      <w:keepLines/>
      <w:spacing w:before="480" w:after="0"/>
      <w:ind w:left="0" w:right="0" w:firstLine="0"/>
      <w:jc w:val="left"/>
      <w:outlineLvl w:val="9"/>
    </w:pPr>
    <w:rPr>
      <w:rFonts w:ascii="Cambria" w:hAnsi="Cambria"/>
      <w:bCs/>
      <w:color w:val="365F91"/>
    </w:rPr>
  </w:style>
  <w:style w:type="paragraph" w:customStyle="1" w:styleId="basicbodytext">
    <w:name w:val="basic body text"/>
    <w:basedOn w:val="Normal"/>
    <w:link w:val="basicbodytextChar"/>
    <w:uiPriority w:val="99"/>
    <w:rsid w:val="007A647C"/>
    <w:pPr>
      <w:spacing w:after="120" w:line="240" w:lineRule="exact"/>
      <w:ind w:left="2070" w:right="1267" w:hanging="360"/>
    </w:pPr>
    <w:rPr>
      <w:color w:val="000000"/>
      <w:sz w:val="20"/>
      <w:szCs w:val="20"/>
    </w:rPr>
  </w:style>
  <w:style w:type="paragraph" w:styleId="NormalWeb">
    <w:name w:val="Normal (Web)"/>
    <w:basedOn w:val="Normal"/>
    <w:uiPriority w:val="99"/>
    <w:semiHidden/>
    <w:rsid w:val="003914C3"/>
    <w:pPr>
      <w:spacing w:before="100" w:beforeAutospacing="1" w:after="100" w:afterAutospacing="1"/>
    </w:pPr>
    <w:rPr>
      <w:lang w:val="en-GB" w:eastAsia="en-GB"/>
    </w:rPr>
  </w:style>
  <w:style w:type="paragraph" w:styleId="Caption">
    <w:name w:val="caption"/>
    <w:basedOn w:val="Normal"/>
    <w:next w:val="Normal"/>
    <w:uiPriority w:val="99"/>
    <w:qFormat/>
    <w:rsid w:val="00316C8B"/>
    <w:pPr>
      <w:keepLines/>
      <w:spacing w:before="120" w:after="120" w:line="280" w:lineRule="atLeast"/>
    </w:pPr>
    <w:rPr>
      <w:rFonts w:ascii="Garamond" w:hAnsi="Garamond"/>
      <w:b/>
      <w:bCs/>
      <w:sz w:val="20"/>
      <w:szCs w:val="20"/>
    </w:rPr>
  </w:style>
  <w:style w:type="paragraph" w:customStyle="1" w:styleId="ColorfulList-Accent11">
    <w:name w:val="Colorful List - Accent 11"/>
    <w:basedOn w:val="Normal"/>
    <w:uiPriority w:val="99"/>
    <w:rsid w:val="00316C8B"/>
    <w:pPr>
      <w:suppressAutoHyphens/>
      <w:spacing w:line="240" w:lineRule="exact"/>
      <w:ind w:left="720"/>
    </w:pPr>
    <w:rPr>
      <w:spacing w:val="4"/>
      <w:w w:val="103"/>
      <w:kern w:val="14"/>
      <w:sz w:val="20"/>
      <w:szCs w:val="20"/>
      <w:lang w:val="en-GB"/>
    </w:rPr>
  </w:style>
  <w:style w:type="paragraph" w:customStyle="1" w:styleId="CaptionHECRpt">
    <w:name w:val="Caption HEC Rpt"/>
    <w:basedOn w:val="Caption"/>
    <w:link w:val="CaptionHECRptChar"/>
    <w:uiPriority w:val="99"/>
    <w:rsid w:val="007F42F9"/>
    <w:pPr>
      <w:keepLines w:val="0"/>
      <w:spacing w:before="0" w:after="200" w:line="240" w:lineRule="auto"/>
      <w:jc w:val="center"/>
    </w:pPr>
    <w:rPr>
      <w:b w:val="0"/>
      <w:bCs w:val="0"/>
      <w:i/>
      <w:sz w:val="22"/>
      <w:lang w:eastAsia="ja-JP"/>
    </w:rPr>
  </w:style>
  <w:style w:type="character" w:customStyle="1" w:styleId="CaptionHECRptChar">
    <w:name w:val="Caption HEC Rpt Char"/>
    <w:link w:val="CaptionHECRpt"/>
    <w:uiPriority w:val="99"/>
    <w:locked/>
    <w:rsid w:val="007F42F9"/>
    <w:rPr>
      <w:rFonts w:ascii="Garamond" w:hAnsi="Garamond"/>
      <w:i/>
      <w:sz w:val="22"/>
    </w:rPr>
  </w:style>
  <w:style w:type="paragraph" w:customStyle="1" w:styleId="HECTableCaptioin">
    <w:name w:val="HEC Table Captioin"/>
    <w:basedOn w:val="Caption"/>
    <w:link w:val="HECTableCaptioinChar"/>
    <w:qFormat/>
    <w:rsid w:val="007F42F9"/>
    <w:pPr>
      <w:keepLines w:val="0"/>
      <w:spacing w:before="0" w:after="200" w:line="240" w:lineRule="auto"/>
    </w:pPr>
    <w:rPr>
      <w:b w:val="0"/>
      <w:bCs w:val="0"/>
      <w:i/>
      <w:sz w:val="18"/>
      <w:lang w:eastAsia="ja-JP"/>
    </w:rPr>
  </w:style>
  <w:style w:type="character" w:customStyle="1" w:styleId="HECTableCaptioinChar">
    <w:name w:val="HEC Table Captioin Char"/>
    <w:link w:val="HECTableCaptioin"/>
    <w:locked/>
    <w:rsid w:val="007F42F9"/>
    <w:rPr>
      <w:rFonts w:ascii="Garamond" w:hAnsi="Garamond"/>
      <w:i/>
      <w:sz w:val="18"/>
    </w:rPr>
  </w:style>
  <w:style w:type="paragraph" w:customStyle="1" w:styleId="nystil">
    <w:name w:val="ny stil"/>
    <w:basedOn w:val="basicbodytext"/>
    <w:link w:val="nystilChar"/>
    <w:uiPriority w:val="99"/>
    <w:rsid w:val="00452B0B"/>
    <w:pPr>
      <w:tabs>
        <w:tab w:val="left" w:pos="1620"/>
      </w:tabs>
      <w:ind w:left="1267" w:firstLine="0"/>
      <w:jc w:val="both"/>
    </w:pPr>
    <w:rPr>
      <w:lang w:val="en-GB"/>
    </w:rPr>
  </w:style>
  <w:style w:type="character" w:customStyle="1" w:styleId="basicbodytextChar">
    <w:name w:val="basic body text Char"/>
    <w:link w:val="basicbodytext"/>
    <w:uiPriority w:val="99"/>
    <w:locked/>
    <w:rsid w:val="00452B0B"/>
    <w:rPr>
      <w:color w:val="000000"/>
      <w:sz w:val="20"/>
      <w:szCs w:val="20"/>
    </w:rPr>
  </w:style>
  <w:style w:type="character" w:customStyle="1" w:styleId="nystilChar">
    <w:name w:val="ny stil Char"/>
    <w:link w:val="nystil"/>
    <w:uiPriority w:val="99"/>
    <w:locked/>
    <w:rsid w:val="00452B0B"/>
    <w:rPr>
      <w:rFonts w:cs="Times New Roman"/>
      <w:color w:val="000000"/>
      <w:sz w:val="20"/>
      <w:szCs w:val="20"/>
      <w:lang w:val="en-GB" w:bidi="ar-SA"/>
    </w:rPr>
  </w:style>
  <w:style w:type="paragraph" w:customStyle="1" w:styleId="MediumGrid3-Accent51">
    <w:name w:val="Medium Grid 3 - Accent 51"/>
    <w:hidden/>
    <w:uiPriority w:val="99"/>
    <w:semiHidden/>
    <w:rsid w:val="000B6F15"/>
    <w:rPr>
      <w:sz w:val="24"/>
      <w:szCs w:val="24"/>
    </w:rPr>
  </w:style>
  <w:style w:type="paragraph" w:customStyle="1" w:styleId="LightShading-Accent51">
    <w:name w:val="Light Shading - Accent 51"/>
    <w:hidden/>
    <w:uiPriority w:val="71"/>
    <w:rsid w:val="00920D44"/>
    <w:rPr>
      <w:sz w:val="24"/>
      <w:szCs w:val="24"/>
    </w:rPr>
  </w:style>
  <w:style w:type="paragraph" w:customStyle="1" w:styleId="MediumGrid1-Accent21">
    <w:name w:val="Medium Grid 1 - Accent 21"/>
    <w:basedOn w:val="Normal"/>
    <w:uiPriority w:val="34"/>
    <w:qFormat/>
    <w:rsid w:val="00E35048"/>
    <w:pPr>
      <w:ind w:left="720"/>
    </w:pPr>
    <w:rPr>
      <w:rFonts w:ascii="Calibri" w:eastAsia="Calibri" w:hAnsi="Calibri" w:cs="Calibri"/>
      <w:sz w:val="22"/>
      <w:szCs w:val="22"/>
      <w:lang w:val="en-GB"/>
    </w:rPr>
  </w:style>
  <w:style w:type="paragraph" w:customStyle="1" w:styleId="MediumList2-Accent21">
    <w:name w:val="Medium List 2 - Accent 21"/>
    <w:hidden/>
    <w:uiPriority w:val="71"/>
    <w:rsid w:val="00CC04D4"/>
    <w:rPr>
      <w:sz w:val="24"/>
      <w:szCs w:val="24"/>
    </w:rPr>
  </w:style>
  <w:style w:type="paragraph" w:styleId="Revision">
    <w:name w:val="Revision"/>
    <w:hidden/>
    <w:uiPriority w:val="99"/>
    <w:semiHidden/>
    <w:rsid w:val="00B537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2651">
      <w:bodyDiv w:val="1"/>
      <w:marLeft w:val="0"/>
      <w:marRight w:val="0"/>
      <w:marTop w:val="0"/>
      <w:marBottom w:val="0"/>
      <w:divBdr>
        <w:top w:val="none" w:sz="0" w:space="0" w:color="auto"/>
        <w:left w:val="none" w:sz="0" w:space="0" w:color="auto"/>
        <w:bottom w:val="none" w:sz="0" w:space="0" w:color="auto"/>
        <w:right w:val="none" w:sz="0" w:space="0" w:color="auto"/>
      </w:divBdr>
    </w:div>
    <w:div w:id="668026805">
      <w:bodyDiv w:val="1"/>
      <w:marLeft w:val="0"/>
      <w:marRight w:val="0"/>
      <w:marTop w:val="0"/>
      <w:marBottom w:val="0"/>
      <w:divBdr>
        <w:top w:val="none" w:sz="0" w:space="0" w:color="auto"/>
        <w:left w:val="none" w:sz="0" w:space="0" w:color="auto"/>
        <w:bottom w:val="none" w:sz="0" w:space="0" w:color="auto"/>
        <w:right w:val="none" w:sz="0" w:space="0" w:color="auto"/>
      </w:divBdr>
    </w:div>
    <w:div w:id="948855211">
      <w:marLeft w:val="0"/>
      <w:marRight w:val="0"/>
      <w:marTop w:val="0"/>
      <w:marBottom w:val="0"/>
      <w:divBdr>
        <w:top w:val="none" w:sz="0" w:space="0" w:color="auto"/>
        <w:left w:val="none" w:sz="0" w:space="0" w:color="auto"/>
        <w:bottom w:val="none" w:sz="0" w:space="0" w:color="auto"/>
        <w:right w:val="none" w:sz="0" w:space="0" w:color="auto"/>
      </w:divBdr>
    </w:div>
    <w:div w:id="948855212">
      <w:marLeft w:val="150"/>
      <w:marRight w:val="150"/>
      <w:marTop w:val="0"/>
      <w:marBottom w:val="0"/>
      <w:divBdr>
        <w:top w:val="none" w:sz="0" w:space="0" w:color="auto"/>
        <w:left w:val="none" w:sz="0" w:space="0" w:color="auto"/>
        <w:bottom w:val="none" w:sz="0" w:space="0" w:color="auto"/>
        <w:right w:val="none" w:sz="0" w:space="0" w:color="auto"/>
      </w:divBdr>
      <w:divsChild>
        <w:div w:id="948855236">
          <w:marLeft w:val="720"/>
          <w:marRight w:val="720"/>
          <w:marTop w:val="100"/>
          <w:marBottom w:val="100"/>
          <w:divBdr>
            <w:top w:val="none" w:sz="0" w:space="0" w:color="auto"/>
            <w:left w:val="none" w:sz="0" w:space="0" w:color="auto"/>
            <w:bottom w:val="none" w:sz="0" w:space="0" w:color="auto"/>
            <w:right w:val="none" w:sz="0" w:space="0" w:color="auto"/>
          </w:divBdr>
        </w:div>
      </w:divsChild>
    </w:div>
    <w:div w:id="948855213">
      <w:marLeft w:val="0"/>
      <w:marRight w:val="0"/>
      <w:marTop w:val="0"/>
      <w:marBottom w:val="0"/>
      <w:divBdr>
        <w:top w:val="none" w:sz="0" w:space="0" w:color="auto"/>
        <w:left w:val="none" w:sz="0" w:space="0" w:color="auto"/>
        <w:bottom w:val="none" w:sz="0" w:space="0" w:color="auto"/>
        <w:right w:val="none" w:sz="0" w:space="0" w:color="auto"/>
      </w:divBdr>
    </w:div>
    <w:div w:id="948855216">
      <w:marLeft w:val="0"/>
      <w:marRight w:val="0"/>
      <w:marTop w:val="0"/>
      <w:marBottom w:val="0"/>
      <w:divBdr>
        <w:top w:val="none" w:sz="0" w:space="0" w:color="auto"/>
        <w:left w:val="none" w:sz="0" w:space="0" w:color="auto"/>
        <w:bottom w:val="none" w:sz="0" w:space="0" w:color="auto"/>
        <w:right w:val="none" w:sz="0" w:space="0" w:color="auto"/>
      </w:divBdr>
    </w:div>
    <w:div w:id="948855217">
      <w:marLeft w:val="0"/>
      <w:marRight w:val="0"/>
      <w:marTop w:val="0"/>
      <w:marBottom w:val="0"/>
      <w:divBdr>
        <w:top w:val="none" w:sz="0" w:space="0" w:color="auto"/>
        <w:left w:val="none" w:sz="0" w:space="0" w:color="auto"/>
        <w:bottom w:val="none" w:sz="0" w:space="0" w:color="auto"/>
        <w:right w:val="none" w:sz="0" w:space="0" w:color="auto"/>
      </w:divBdr>
    </w:div>
    <w:div w:id="948855218">
      <w:marLeft w:val="0"/>
      <w:marRight w:val="0"/>
      <w:marTop w:val="0"/>
      <w:marBottom w:val="0"/>
      <w:divBdr>
        <w:top w:val="none" w:sz="0" w:space="0" w:color="auto"/>
        <w:left w:val="none" w:sz="0" w:space="0" w:color="auto"/>
        <w:bottom w:val="none" w:sz="0" w:space="0" w:color="auto"/>
        <w:right w:val="none" w:sz="0" w:space="0" w:color="auto"/>
      </w:divBdr>
    </w:div>
    <w:div w:id="948855219">
      <w:marLeft w:val="0"/>
      <w:marRight w:val="0"/>
      <w:marTop w:val="0"/>
      <w:marBottom w:val="0"/>
      <w:divBdr>
        <w:top w:val="none" w:sz="0" w:space="0" w:color="auto"/>
        <w:left w:val="none" w:sz="0" w:space="0" w:color="auto"/>
        <w:bottom w:val="none" w:sz="0" w:space="0" w:color="auto"/>
        <w:right w:val="none" w:sz="0" w:space="0" w:color="auto"/>
      </w:divBdr>
      <w:divsChild>
        <w:div w:id="948855214">
          <w:marLeft w:val="0"/>
          <w:marRight w:val="0"/>
          <w:marTop w:val="100"/>
          <w:marBottom w:val="100"/>
          <w:divBdr>
            <w:top w:val="none" w:sz="0" w:space="0" w:color="auto"/>
            <w:left w:val="none" w:sz="0" w:space="0" w:color="auto"/>
            <w:bottom w:val="none" w:sz="0" w:space="0" w:color="auto"/>
            <w:right w:val="none" w:sz="0" w:space="0" w:color="auto"/>
          </w:divBdr>
          <w:divsChild>
            <w:div w:id="948855238">
              <w:marLeft w:val="115"/>
              <w:marRight w:val="115"/>
              <w:marTop w:val="115"/>
              <w:marBottom w:val="173"/>
              <w:divBdr>
                <w:top w:val="none" w:sz="0" w:space="0" w:color="auto"/>
                <w:left w:val="none" w:sz="0" w:space="0" w:color="auto"/>
                <w:bottom w:val="none" w:sz="0" w:space="0" w:color="auto"/>
                <w:right w:val="none" w:sz="0" w:space="0" w:color="auto"/>
              </w:divBdr>
              <w:divsChild>
                <w:div w:id="948855239">
                  <w:marLeft w:val="0"/>
                  <w:marRight w:val="115"/>
                  <w:marTop w:val="0"/>
                  <w:marBottom w:val="115"/>
                  <w:divBdr>
                    <w:top w:val="none" w:sz="0" w:space="0" w:color="auto"/>
                    <w:left w:val="none" w:sz="0" w:space="0" w:color="auto"/>
                    <w:bottom w:val="none" w:sz="0" w:space="0" w:color="auto"/>
                    <w:right w:val="none" w:sz="0" w:space="0" w:color="auto"/>
                  </w:divBdr>
                  <w:divsChild>
                    <w:div w:id="9488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5222">
      <w:marLeft w:val="0"/>
      <w:marRight w:val="0"/>
      <w:marTop w:val="0"/>
      <w:marBottom w:val="0"/>
      <w:divBdr>
        <w:top w:val="none" w:sz="0" w:space="0" w:color="auto"/>
        <w:left w:val="none" w:sz="0" w:space="0" w:color="auto"/>
        <w:bottom w:val="none" w:sz="0" w:space="0" w:color="auto"/>
        <w:right w:val="none" w:sz="0" w:space="0" w:color="auto"/>
      </w:divBdr>
    </w:div>
    <w:div w:id="948855225">
      <w:marLeft w:val="0"/>
      <w:marRight w:val="0"/>
      <w:marTop w:val="0"/>
      <w:marBottom w:val="0"/>
      <w:divBdr>
        <w:top w:val="none" w:sz="0" w:space="0" w:color="auto"/>
        <w:left w:val="none" w:sz="0" w:space="0" w:color="auto"/>
        <w:bottom w:val="none" w:sz="0" w:space="0" w:color="auto"/>
        <w:right w:val="none" w:sz="0" w:space="0" w:color="auto"/>
      </w:divBdr>
    </w:div>
    <w:div w:id="948855227">
      <w:marLeft w:val="0"/>
      <w:marRight w:val="0"/>
      <w:marTop w:val="0"/>
      <w:marBottom w:val="0"/>
      <w:divBdr>
        <w:top w:val="none" w:sz="0" w:space="0" w:color="auto"/>
        <w:left w:val="none" w:sz="0" w:space="0" w:color="auto"/>
        <w:bottom w:val="none" w:sz="0" w:space="0" w:color="auto"/>
        <w:right w:val="none" w:sz="0" w:space="0" w:color="auto"/>
      </w:divBdr>
    </w:div>
    <w:div w:id="948855228">
      <w:marLeft w:val="0"/>
      <w:marRight w:val="0"/>
      <w:marTop w:val="0"/>
      <w:marBottom w:val="0"/>
      <w:divBdr>
        <w:top w:val="none" w:sz="0" w:space="0" w:color="auto"/>
        <w:left w:val="none" w:sz="0" w:space="0" w:color="auto"/>
        <w:bottom w:val="none" w:sz="0" w:space="0" w:color="auto"/>
        <w:right w:val="none" w:sz="0" w:space="0" w:color="auto"/>
      </w:divBdr>
    </w:div>
    <w:div w:id="948855229">
      <w:marLeft w:val="0"/>
      <w:marRight w:val="0"/>
      <w:marTop w:val="0"/>
      <w:marBottom w:val="0"/>
      <w:divBdr>
        <w:top w:val="none" w:sz="0" w:space="0" w:color="auto"/>
        <w:left w:val="none" w:sz="0" w:space="0" w:color="auto"/>
        <w:bottom w:val="none" w:sz="0" w:space="0" w:color="auto"/>
        <w:right w:val="none" w:sz="0" w:space="0" w:color="auto"/>
      </w:divBdr>
    </w:div>
    <w:div w:id="948855230">
      <w:marLeft w:val="0"/>
      <w:marRight w:val="0"/>
      <w:marTop w:val="0"/>
      <w:marBottom w:val="0"/>
      <w:divBdr>
        <w:top w:val="none" w:sz="0" w:space="0" w:color="auto"/>
        <w:left w:val="none" w:sz="0" w:space="0" w:color="auto"/>
        <w:bottom w:val="none" w:sz="0" w:space="0" w:color="auto"/>
        <w:right w:val="none" w:sz="0" w:space="0" w:color="auto"/>
      </w:divBdr>
    </w:div>
    <w:div w:id="948855231">
      <w:marLeft w:val="0"/>
      <w:marRight w:val="0"/>
      <w:marTop w:val="0"/>
      <w:marBottom w:val="0"/>
      <w:divBdr>
        <w:top w:val="none" w:sz="0" w:space="0" w:color="auto"/>
        <w:left w:val="none" w:sz="0" w:space="0" w:color="auto"/>
        <w:bottom w:val="none" w:sz="0" w:space="0" w:color="auto"/>
        <w:right w:val="none" w:sz="0" w:space="0" w:color="auto"/>
      </w:divBdr>
    </w:div>
    <w:div w:id="948855232">
      <w:marLeft w:val="0"/>
      <w:marRight w:val="0"/>
      <w:marTop w:val="0"/>
      <w:marBottom w:val="0"/>
      <w:divBdr>
        <w:top w:val="none" w:sz="0" w:space="0" w:color="auto"/>
        <w:left w:val="none" w:sz="0" w:space="0" w:color="auto"/>
        <w:bottom w:val="none" w:sz="0" w:space="0" w:color="auto"/>
        <w:right w:val="none" w:sz="0" w:space="0" w:color="auto"/>
      </w:divBdr>
    </w:div>
    <w:div w:id="948855233">
      <w:marLeft w:val="0"/>
      <w:marRight w:val="0"/>
      <w:marTop w:val="0"/>
      <w:marBottom w:val="0"/>
      <w:divBdr>
        <w:top w:val="none" w:sz="0" w:space="0" w:color="auto"/>
        <w:left w:val="none" w:sz="0" w:space="0" w:color="auto"/>
        <w:bottom w:val="none" w:sz="0" w:space="0" w:color="auto"/>
        <w:right w:val="none" w:sz="0" w:space="0" w:color="auto"/>
      </w:divBdr>
    </w:div>
    <w:div w:id="948855234">
      <w:marLeft w:val="0"/>
      <w:marRight w:val="0"/>
      <w:marTop w:val="0"/>
      <w:marBottom w:val="0"/>
      <w:divBdr>
        <w:top w:val="none" w:sz="0" w:space="0" w:color="auto"/>
        <w:left w:val="none" w:sz="0" w:space="0" w:color="auto"/>
        <w:bottom w:val="none" w:sz="0" w:space="0" w:color="auto"/>
        <w:right w:val="none" w:sz="0" w:space="0" w:color="auto"/>
      </w:divBdr>
    </w:div>
    <w:div w:id="948855237">
      <w:marLeft w:val="0"/>
      <w:marRight w:val="0"/>
      <w:marTop w:val="0"/>
      <w:marBottom w:val="0"/>
      <w:divBdr>
        <w:top w:val="none" w:sz="0" w:space="0" w:color="auto"/>
        <w:left w:val="none" w:sz="0" w:space="0" w:color="auto"/>
        <w:bottom w:val="none" w:sz="0" w:space="0" w:color="auto"/>
        <w:right w:val="none" w:sz="0" w:space="0" w:color="auto"/>
      </w:divBdr>
    </w:div>
    <w:div w:id="948855240">
      <w:marLeft w:val="0"/>
      <w:marRight w:val="0"/>
      <w:marTop w:val="0"/>
      <w:marBottom w:val="0"/>
      <w:divBdr>
        <w:top w:val="none" w:sz="0" w:space="0" w:color="auto"/>
        <w:left w:val="none" w:sz="0" w:space="0" w:color="auto"/>
        <w:bottom w:val="none" w:sz="0" w:space="0" w:color="auto"/>
        <w:right w:val="none" w:sz="0" w:space="0" w:color="auto"/>
      </w:divBdr>
    </w:div>
    <w:div w:id="948855241">
      <w:marLeft w:val="0"/>
      <w:marRight w:val="0"/>
      <w:marTop w:val="0"/>
      <w:marBottom w:val="0"/>
      <w:divBdr>
        <w:top w:val="none" w:sz="0" w:space="0" w:color="auto"/>
        <w:left w:val="none" w:sz="0" w:space="0" w:color="auto"/>
        <w:bottom w:val="none" w:sz="0" w:space="0" w:color="auto"/>
        <w:right w:val="none" w:sz="0" w:space="0" w:color="auto"/>
      </w:divBdr>
      <w:divsChild>
        <w:div w:id="948855223">
          <w:marLeft w:val="0"/>
          <w:marRight w:val="0"/>
          <w:marTop w:val="100"/>
          <w:marBottom w:val="100"/>
          <w:divBdr>
            <w:top w:val="none" w:sz="0" w:space="0" w:color="auto"/>
            <w:left w:val="none" w:sz="0" w:space="0" w:color="auto"/>
            <w:bottom w:val="none" w:sz="0" w:space="0" w:color="auto"/>
            <w:right w:val="none" w:sz="0" w:space="0" w:color="auto"/>
          </w:divBdr>
          <w:divsChild>
            <w:div w:id="948855221">
              <w:marLeft w:val="115"/>
              <w:marRight w:val="115"/>
              <w:marTop w:val="115"/>
              <w:marBottom w:val="58"/>
              <w:divBdr>
                <w:top w:val="none" w:sz="0" w:space="0" w:color="auto"/>
                <w:left w:val="none" w:sz="0" w:space="0" w:color="auto"/>
                <w:bottom w:val="none" w:sz="0" w:space="0" w:color="auto"/>
                <w:right w:val="none" w:sz="0" w:space="0" w:color="auto"/>
              </w:divBdr>
              <w:divsChild>
                <w:div w:id="948855235">
                  <w:marLeft w:val="0"/>
                  <w:marRight w:val="115"/>
                  <w:marTop w:val="0"/>
                  <w:marBottom w:val="115"/>
                  <w:divBdr>
                    <w:top w:val="none" w:sz="0" w:space="0" w:color="auto"/>
                    <w:left w:val="none" w:sz="0" w:space="0" w:color="auto"/>
                    <w:bottom w:val="none" w:sz="0" w:space="0" w:color="auto"/>
                    <w:right w:val="none" w:sz="0" w:space="0" w:color="auto"/>
                  </w:divBdr>
                  <w:divsChild>
                    <w:div w:id="948855220">
                      <w:marLeft w:val="0"/>
                      <w:marRight w:val="0"/>
                      <w:marTop w:val="0"/>
                      <w:marBottom w:val="115"/>
                      <w:divBdr>
                        <w:top w:val="single" w:sz="24" w:space="9" w:color="FFFFFF"/>
                        <w:left w:val="single" w:sz="24" w:space="6" w:color="FFFFFF"/>
                        <w:bottom w:val="single" w:sz="24" w:space="0" w:color="FFFFFF"/>
                        <w:right w:val="single" w:sz="24" w:space="2" w:color="FFFFFF"/>
                      </w:divBdr>
                      <w:divsChild>
                        <w:div w:id="948855246">
                          <w:marLeft w:val="0"/>
                          <w:marRight w:val="0"/>
                          <w:marTop w:val="0"/>
                          <w:marBottom w:val="0"/>
                          <w:divBdr>
                            <w:top w:val="none" w:sz="0" w:space="0" w:color="auto"/>
                            <w:left w:val="none" w:sz="0" w:space="0" w:color="auto"/>
                            <w:bottom w:val="none" w:sz="0" w:space="0" w:color="auto"/>
                            <w:right w:val="none" w:sz="0" w:space="0" w:color="auto"/>
                          </w:divBdr>
                          <w:divsChild>
                            <w:div w:id="948855224">
                              <w:marLeft w:val="0"/>
                              <w:marRight w:val="0"/>
                              <w:marTop w:val="0"/>
                              <w:marBottom w:val="0"/>
                              <w:divBdr>
                                <w:top w:val="none" w:sz="0" w:space="0" w:color="auto"/>
                                <w:left w:val="none" w:sz="0" w:space="0" w:color="auto"/>
                                <w:bottom w:val="none" w:sz="0" w:space="0" w:color="auto"/>
                                <w:right w:val="none" w:sz="0" w:space="0" w:color="auto"/>
                              </w:divBdr>
                              <w:divsChild>
                                <w:div w:id="9488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855242">
      <w:marLeft w:val="0"/>
      <w:marRight w:val="0"/>
      <w:marTop w:val="0"/>
      <w:marBottom w:val="0"/>
      <w:divBdr>
        <w:top w:val="none" w:sz="0" w:space="0" w:color="auto"/>
        <w:left w:val="none" w:sz="0" w:space="0" w:color="auto"/>
        <w:bottom w:val="none" w:sz="0" w:space="0" w:color="auto"/>
        <w:right w:val="none" w:sz="0" w:space="0" w:color="auto"/>
      </w:divBdr>
    </w:div>
    <w:div w:id="948855243">
      <w:marLeft w:val="0"/>
      <w:marRight w:val="0"/>
      <w:marTop w:val="0"/>
      <w:marBottom w:val="0"/>
      <w:divBdr>
        <w:top w:val="none" w:sz="0" w:space="0" w:color="auto"/>
        <w:left w:val="none" w:sz="0" w:space="0" w:color="auto"/>
        <w:bottom w:val="none" w:sz="0" w:space="0" w:color="auto"/>
        <w:right w:val="none" w:sz="0" w:space="0" w:color="auto"/>
      </w:divBdr>
    </w:div>
    <w:div w:id="948855244">
      <w:marLeft w:val="0"/>
      <w:marRight w:val="0"/>
      <w:marTop w:val="0"/>
      <w:marBottom w:val="0"/>
      <w:divBdr>
        <w:top w:val="none" w:sz="0" w:space="0" w:color="auto"/>
        <w:left w:val="none" w:sz="0" w:space="0" w:color="auto"/>
        <w:bottom w:val="none" w:sz="0" w:space="0" w:color="auto"/>
        <w:right w:val="none" w:sz="0" w:space="0" w:color="auto"/>
      </w:divBdr>
    </w:div>
    <w:div w:id="948855245">
      <w:marLeft w:val="0"/>
      <w:marRight w:val="0"/>
      <w:marTop w:val="0"/>
      <w:marBottom w:val="0"/>
      <w:divBdr>
        <w:top w:val="none" w:sz="0" w:space="0" w:color="auto"/>
        <w:left w:val="none" w:sz="0" w:space="0" w:color="auto"/>
        <w:bottom w:val="none" w:sz="0" w:space="0" w:color="auto"/>
        <w:right w:val="none" w:sz="0" w:space="0" w:color="auto"/>
      </w:divBdr>
    </w:div>
    <w:div w:id="948855247">
      <w:marLeft w:val="0"/>
      <w:marRight w:val="0"/>
      <w:marTop w:val="0"/>
      <w:marBottom w:val="0"/>
      <w:divBdr>
        <w:top w:val="none" w:sz="0" w:space="0" w:color="auto"/>
        <w:left w:val="none" w:sz="0" w:space="0" w:color="auto"/>
        <w:bottom w:val="none" w:sz="0" w:space="0" w:color="auto"/>
        <w:right w:val="none" w:sz="0" w:space="0" w:color="auto"/>
      </w:divBdr>
    </w:div>
    <w:div w:id="948855248">
      <w:marLeft w:val="0"/>
      <w:marRight w:val="0"/>
      <w:marTop w:val="0"/>
      <w:marBottom w:val="0"/>
      <w:divBdr>
        <w:top w:val="none" w:sz="0" w:space="0" w:color="auto"/>
        <w:left w:val="none" w:sz="0" w:space="0" w:color="auto"/>
        <w:bottom w:val="none" w:sz="0" w:space="0" w:color="auto"/>
        <w:right w:val="none" w:sz="0" w:space="0" w:color="auto"/>
      </w:divBdr>
    </w:div>
    <w:div w:id="1198084506">
      <w:bodyDiv w:val="1"/>
      <w:marLeft w:val="0"/>
      <w:marRight w:val="0"/>
      <w:marTop w:val="0"/>
      <w:marBottom w:val="0"/>
      <w:divBdr>
        <w:top w:val="none" w:sz="0" w:space="0" w:color="auto"/>
        <w:left w:val="none" w:sz="0" w:space="0" w:color="auto"/>
        <w:bottom w:val="none" w:sz="0" w:space="0" w:color="auto"/>
        <w:right w:val="none" w:sz="0" w:space="0" w:color="auto"/>
      </w:divBdr>
    </w:div>
    <w:div w:id="13287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rp.unops.local\files\UserHome\JorgeMC\Documents\annual%20report%20graphic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rp.unops.local\files\UserHome\JorgeMC\Documents\annual%20report%20graphic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rp.unops.local\files\UserHome\JorgeMC\Documents\annual%20report%20graph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solidFill>
            <a:ln>
              <a:noFill/>
            </a:ln>
            <a:effectLst>
              <a:outerShdw blurRad="63500" dist="38100" dir="18900000" algn="bl" rotWithShape="0">
                <a:prstClr val="black">
                  <a:alpha val="55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Sheet1!$A$5:$A$9</c:f>
              <c:numCache>
                <c:formatCode>General</c:formatCode>
                <c:ptCount val="5"/>
                <c:pt idx="0">
                  <c:v>2014</c:v>
                </c:pt>
                <c:pt idx="1">
                  <c:v>2015</c:v>
                </c:pt>
                <c:pt idx="2">
                  <c:v>2016</c:v>
                </c:pt>
                <c:pt idx="3">
                  <c:v>2017</c:v>
                </c:pt>
                <c:pt idx="4">
                  <c:v>2018</c:v>
                </c:pt>
              </c:numCache>
            </c:numRef>
          </c:cat>
          <c:val>
            <c:numRef>
              <c:f>Sheet1!$B$5:$B$9</c:f>
              <c:numCache>
                <c:formatCode>General</c:formatCode>
                <c:ptCount val="5"/>
                <c:pt idx="0">
                  <c:v>484</c:v>
                </c:pt>
                <c:pt idx="1">
                  <c:v>498</c:v>
                </c:pt>
                <c:pt idx="2">
                  <c:v>621</c:v>
                </c:pt>
                <c:pt idx="3">
                  <c:v>961</c:v>
                </c:pt>
                <c:pt idx="4">
                  <c:v>1055</c:v>
                </c:pt>
              </c:numCache>
            </c:numRef>
          </c:val>
          <c:extLst>
            <c:ext xmlns:c16="http://schemas.microsoft.com/office/drawing/2014/chart" uri="{C3380CC4-5D6E-409C-BE32-E72D297353CC}">
              <c16:uniqueId val="{00000000-ACF3-464F-B07A-34573A9BA41E}"/>
            </c:ext>
          </c:extLst>
        </c:ser>
        <c:dLbls>
          <c:dLblPos val="outEnd"/>
          <c:showLegendKey val="0"/>
          <c:showVal val="1"/>
          <c:showCatName val="0"/>
          <c:showSerName val="0"/>
          <c:showPercent val="0"/>
          <c:showBubbleSize val="0"/>
        </c:dLbls>
        <c:gapWidth val="219"/>
        <c:overlap val="-27"/>
        <c:axId val="-2116650680"/>
        <c:axId val="-2116732424"/>
      </c:barChart>
      <c:catAx>
        <c:axId val="-2116650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732424"/>
        <c:crosses val="autoZero"/>
        <c:auto val="1"/>
        <c:lblAlgn val="ctr"/>
        <c:lblOffset val="100"/>
        <c:noMultiLvlLbl val="0"/>
      </c:catAx>
      <c:valAx>
        <c:axId val="-2116732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650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965314571682904E-2"/>
          <c:y val="9.4065656565656602E-2"/>
          <c:w val="0.83475140525107305"/>
          <c:h val="0.80555555555555602"/>
        </c:manualLayout>
      </c:layout>
      <c:pie3DChart>
        <c:varyColors val="1"/>
        <c:ser>
          <c:idx val="0"/>
          <c:order val="0"/>
          <c:dPt>
            <c:idx val="0"/>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7A5-4C95-9BED-E80FE282EC8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7A5-4C95-9BED-E80FE282EC8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7A5-4C95-9BED-E80FE282EC8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7A5-4C95-9BED-E80FE282EC8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7A5-4C95-9BED-E80FE282EC8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7A5-4C95-9BED-E80FE282EC8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7A5-4C95-9BED-E80FE282EC8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7A5-4C95-9BED-E80FE282EC85}"/>
              </c:ext>
            </c:extLst>
          </c:dPt>
          <c:dPt>
            <c:idx val="8"/>
            <c:bubble3D val="0"/>
            <c:spPr>
              <a:solidFill>
                <a:srgbClr val="49329E"/>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07A5-4C95-9BED-E80FE282EC85}"/>
              </c:ext>
            </c:extLst>
          </c:dPt>
          <c:dLbls>
            <c:dLbl>
              <c:idx val="0"/>
              <c:tx>
                <c:rich>
                  <a:bodyPr rot="0" spcFirstLastPara="1" vertOverflow="ellipsis" vert="horz" wrap="square" lIns="38100" tIns="19050" rIns="38100" bIns="19050" anchor="ctr" anchorCtr="1">
                    <a:spAutoFit/>
                  </a:bodyPr>
                  <a:lstStyle/>
                  <a:p>
                    <a:pPr>
                      <a:defRPr sz="800" b="1" i="0" u="none" strike="noStrike" kern="1200" spc="0" baseline="0">
                        <a:solidFill>
                          <a:srgbClr val="C00000"/>
                        </a:solidFill>
                        <a:latin typeface="+mn-lt"/>
                        <a:ea typeface="+mn-ea"/>
                        <a:cs typeface="+mn-cs"/>
                      </a:defRPr>
                    </a:pPr>
                    <a:r>
                      <a:rPr lang="en-US" sz="800" b="1"/>
                      <a:t>Procurement</a:t>
                    </a:r>
                    <a:r>
                      <a:rPr lang="en-US" sz="800" b="1" baseline="0"/>
                      <a:t> and due diligence
</a:t>
                    </a:r>
                    <a:fld id="{2874D402-6155-458E-A7F2-5C6254A5C51A}" type="PERCENTAGE">
                      <a:rPr lang="en-US" sz="800" b="1" baseline="0"/>
                      <a:pPr>
                        <a:defRPr sz="800">
                          <a:solidFill>
                            <a:srgbClr val="C00000"/>
                          </a:solidFill>
                        </a:defRPr>
                      </a:pPr>
                      <a:t>[PERCENTAGE]</a:t>
                    </a:fld>
                    <a:r>
                      <a:rPr lang="en-US" sz="800" b="1" baseline="0"/>
                      <a:t> (12)</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rgbClr val="C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7A5-4C95-9BED-E80FE282EC85}"/>
                </c:ext>
              </c:extLst>
            </c:dLbl>
            <c:dLbl>
              <c:idx val="1"/>
              <c:layout>
                <c:manualLayout>
                  <c:x val="5.9797608095676198E-2"/>
                  <c:y val="-2.2900763358778602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C11605D7-3831-441E-B33A-A8C09A8624B7}" type="CATEGORYNAME">
                      <a:rPr lang="en-US"/>
                      <a:pPr>
                        <a:defRPr sz="800">
                          <a:solidFill>
                            <a:schemeClr val="accent1"/>
                          </a:solidFill>
                        </a:defRPr>
                      </a:pPr>
                      <a:t>[CATEGORY NAME]</a:t>
                    </a:fld>
                    <a:r>
                      <a:rPr lang="en-US" baseline="0"/>
                      <a:t>
</a:t>
                    </a:r>
                    <a:fld id="{62201362-3024-4222-86D2-3499139D72F1}" type="PERCENTAGE">
                      <a:rPr lang="en-US" baseline="0"/>
                      <a:pPr>
                        <a:defRPr sz="800">
                          <a:solidFill>
                            <a:schemeClr val="accent1"/>
                          </a:solidFill>
                        </a:defRPr>
                      </a:pPr>
                      <a:t>[PERCENTAGE]</a:t>
                    </a:fld>
                    <a:r>
                      <a:rPr lang="en-US" baseline="0"/>
                      <a:t> (34)</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7A5-4C95-9BED-E80FE282EC85}"/>
                </c:ext>
              </c:extLst>
            </c:dLbl>
            <c:dLbl>
              <c:idx val="2"/>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a:p>
                    <a:pPr>
                      <a:defRPr sz="800">
                        <a:solidFill>
                          <a:schemeClr val="accent1"/>
                        </a:solidFill>
                      </a:defRPr>
                    </a:pPr>
                    <a:endParaRPr lang="en-US"/>
                  </a:p>
                  <a:p>
                    <a:pPr>
                      <a:defRPr sz="800">
                        <a:solidFill>
                          <a:schemeClr val="accent1"/>
                        </a:solidFill>
                      </a:defRPr>
                    </a:pPr>
                    <a:r>
                      <a:rPr lang="en-US"/>
                      <a:t>Office alerted</a:t>
                    </a:r>
                    <a:r>
                      <a:rPr lang="en-US" baseline="0"/>
                      <a:t>
</a:t>
                    </a:r>
                    <a:fld id="{C860D1CB-6DF1-4A07-94DD-4D79BB795B51}" type="PERCENTAGE">
                      <a:rPr lang="en-US" baseline="0"/>
                      <a:pPr>
                        <a:defRPr sz="800">
                          <a:solidFill>
                            <a:schemeClr val="accent1"/>
                          </a:solidFill>
                        </a:defRPr>
                      </a:pPr>
                      <a:t>[PERCENTAGE]</a:t>
                    </a:fld>
                    <a:r>
                      <a:rPr lang="en-US" baseline="0"/>
                      <a:t> (77)</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7A5-4C95-9BED-E80FE282EC85}"/>
                </c:ext>
              </c:extLst>
            </c:dLbl>
            <c:dLbl>
              <c:idx val="3"/>
              <c:tx>
                <c:rich>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50000"/>
                          </a:schemeClr>
                        </a:solidFill>
                        <a:latin typeface="+mn-lt"/>
                        <a:ea typeface="+mn-ea"/>
                        <a:cs typeface="+mn-cs"/>
                      </a:defRPr>
                    </a:pPr>
                    <a:r>
                      <a:rPr lang="en-US"/>
                      <a:t>Genral information</a:t>
                    </a:r>
                    <a:r>
                      <a:rPr lang="en-US" baseline="0"/>
                      <a:t>
</a:t>
                    </a:r>
                    <a:fld id="{B19CA41A-94DF-4111-8290-E167ED169130}" type="PERCENTAGE">
                      <a:rPr lang="en-US" baseline="0"/>
                      <a:pPr>
                        <a:defRPr sz="800">
                          <a:solidFill>
                            <a:schemeClr val="accent4">
                              <a:lumMod val="50000"/>
                            </a:schemeClr>
                          </a:solidFill>
                        </a:defRPr>
                      </a:pPr>
                      <a:t>[PERCENTAGE]</a:t>
                    </a:fld>
                    <a:r>
                      <a:rPr lang="en-US" baseline="0"/>
                      <a:t> (77)</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7A5-4C95-9BED-E80FE282EC85}"/>
                </c:ext>
              </c:extLst>
            </c:dLbl>
            <c:dLbl>
              <c:idx val="4"/>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26FD8604-652B-41D3-9BDB-9BCE9C758AD0}" type="CATEGORYNAME">
                      <a:rPr lang="en-US"/>
                      <a:pPr>
                        <a:defRPr sz="800">
                          <a:solidFill>
                            <a:schemeClr val="accent1"/>
                          </a:solidFill>
                        </a:defRPr>
                      </a:pPr>
                      <a:t>[CATEGORY NAME]</a:t>
                    </a:fld>
                    <a:r>
                      <a:rPr lang="en-US" baseline="0"/>
                      <a:t>
</a:t>
                    </a:r>
                    <a:fld id="{3410DE0B-1519-4E8F-9ED8-ED97B250B12B}" type="PERCENTAGE">
                      <a:rPr lang="en-US" baseline="0"/>
                      <a:pPr>
                        <a:defRPr sz="800">
                          <a:solidFill>
                            <a:schemeClr val="accent1"/>
                          </a:solidFill>
                        </a:defRPr>
                      </a:pPr>
                      <a:t>[PERCENTAGE]</a:t>
                    </a:fld>
                    <a:r>
                      <a:rPr lang="en-US" baseline="0"/>
                      <a:t> (13)</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7A5-4C95-9BED-E80FE282EC85}"/>
                </c:ext>
              </c:extLst>
            </c:dLbl>
            <c:dLbl>
              <c:idx val="5"/>
              <c:tx>
                <c:rich>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75000"/>
                          </a:schemeClr>
                        </a:solidFill>
                        <a:latin typeface="+mn-lt"/>
                        <a:ea typeface="+mn-ea"/>
                        <a:cs typeface="+mn-cs"/>
                      </a:defRPr>
                    </a:pPr>
                    <a:fld id="{16DBDF07-1562-4047-A132-17843CF6EB45}" type="CATEGORYNAME">
                      <a:rPr lang="en-US"/>
                      <a:pPr>
                        <a:defRPr sz="800">
                          <a:solidFill>
                            <a:schemeClr val="accent4">
                              <a:lumMod val="75000"/>
                            </a:schemeClr>
                          </a:solidFill>
                        </a:defRPr>
                      </a:pPr>
                      <a:t>[CATEGORY NAME]</a:t>
                    </a:fld>
                    <a:r>
                      <a:rPr lang="en-US" baseline="0"/>
                      <a:t>
</a:t>
                    </a:r>
                    <a:fld id="{E59F1364-03BA-430F-AE16-4C6BACA5A828}" type="PERCENTAGE">
                      <a:rPr lang="en-US" baseline="0"/>
                      <a:pPr>
                        <a:defRPr sz="800">
                          <a:solidFill>
                            <a:schemeClr val="accent4">
                              <a:lumMod val="75000"/>
                            </a:schemeClr>
                          </a:solidFill>
                        </a:defRPr>
                      </a:pPr>
                      <a:t>[PERCENTAGE]</a:t>
                    </a:fld>
                    <a:r>
                      <a:rPr lang="en-US" baseline="0"/>
                      <a:t> (109)</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7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7A5-4C95-9BED-E80FE282EC85}"/>
                </c:ext>
              </c:extLst>
            </c:dLbl>
            <c:dLbl>
              <c:idx val="6"/>
              <c:tx>
                <c:rich>
                  <a:bodyPr rot="0" spcFirstLastPara="1" vertOverflow="ellipsis" horzOverflow="clip" vert="horz" wrap="square" lIns="38100" tIns="19050" rIns="38100" bIns="19050" anchor="ctr" anchorCtr="1">
                    <a:noAutofit/>
                  </a:bodyPr>
                  <a:lstStyle/>
                  <a:p>
                    <a:pPr>
                      <a:defRPr sz="800" b="1" i="0" u="none" strike="noStrike" kern="1200" spc="0" baseline="0">
                        <a:solidFill>
                          <a:schemeClr val="tx1">
                            <a:lumMod val="85000"/>
                            <a:lumOff val="15000"/>
                          </a:schemeClr>
                        </a:solidFill>
                        <a:effectLst>
                          <a:glow rad="63500">
                            <a:schemeClr val="bg1">
                              <a:alpha val="40000"/>
                            </a:schemeClr>
                          </a:glow>
                        </a:effectLst>
                        <a:latin typeface="+mn-lt"/>
                        <a:ea typeface="+mn-ea"/>
                        <a:cs typeface="+mn-cs"/>
                      </a:defRPr>
                    </a:pPr>
                    <a:r>
                      <a:rPr lang="en-US" sz="800" b="1">
                        <a:solidFill>
                          <a:schemeClr val="tx1">
                            <a:lumMod val="75000"/>
                            <a:lumOff val="25000"/>
                          </a:schemeClr>
                        </a:solidFill>
                        <a:effectLst>
                          <a:glow rad="63500">
                            <a:schemeClr val="bg1">
                              <a:alpha val="40000"/>
                            </a:schemeClr>
                          </a:glow>
                        </a:effectLst>
                      </a:rPr>
                      <a:t>Policy and standard setting</a:t>
                    </a:r>
                    <a:r>
                      <a:rPr lang="en-US" sz="800" b="1" baseline="0">
                        <a:solidFill>
                          <a:schemeClr val="tx1">
                            <a:lumMod val="85000"/>
                            <a:lumOff val="15000"/>
                          </a:schemeClr>
                        </a:solidFill>
                        <a:effectLst>
                          <a:glow rad="63500">
                            <a:schemeClr val="bg1">
                              <a:alpha val="40000"/>
                            </a:schemeClr>
                          </a:glow>
                        </a:effectLst>
                      </a:rPr>
                      <a:t>
</a:t>
                    </a:r>
                    <a:fld id="{B3F59F48-481C-4CD4-ABB8-84304C294C27}" type="PERCENTAGE">
                      <a:rPr lang="en-US" sz="800" b="1" baseline="0">
                        <a:solidFill>
                          <a:schemeClr val="tx1">
                            <a:lumMod val="85000"/>
                            <a:lumOff val="15000"/>
                          </a:schemeClr>
                        </a:solidFill>
                        <a:effectLst>
                          <a:glow rad="63500">
                            <a:schemeClr val="bg1">
                              <a:alpha val="40000"/>
                            </a:schemeClr>
                          </a:glow>
                        </a:effectLst>
                      </a:rPr>
                      <a:pPr>
                        <a:defRPr sz="800" spc="0">
                          <a:solidFill>
                            <a:schemeClr val="tx1">
                              <a:lumMod val="85000"/>
                              <a:lumOff val="15000"/>
                            </a:schemeClr>
                          </a:solidFill>
                          <a:effectLst>
                            <a:glow rad="63500">
                              <a:schemeClr val="bg1">
                                <a:alpha val="40000"/>
                              </a:schemeClr>
                            </a:glow>
                          </a:effectLst>
                        </a:defRPr>
                      </a:pPr>
                      <a:t>[PERCENTAGE]</a:t>
                    </a:fld>
                    <a:r>
                      <a:rPr lang="en-US" sz="800" b="1" baseline="0">
                        <a:solidFill>
                          <a:schemeClr val="tx1">
                            <a:lumMod val="85000"/>
                            <a:lumOff val="15000"/>
                          </a:schemeClr>
                        </a:solidFill>
                        <a:effectLst>
                          <a:glow rad="63500">
                            <a:schemeClr val="bg1">
                              <a:alpha val="40000"/>
                            </a:schemeClr>
                          </a:glow>
                        </a:effectLst>
                      </a:rPr>
                      <a:t> (161)</a:t>
                    </a:r>
                  </a:p>
                </c:rich>
              </c:tx>
              <c:spPr>
                <a:noFill/>
                <a:ln>
                  <a:noFill/>
                </a:ln>
                <a:effectLst/>
              </c:spPr>
              <c:txPr>
                <a:bodyPr rot="0" spcFirstLastPara="1" vertOverflow="ellipsis" horzOverflow="clip" vert="horz" wrap="square" lIns="38100" tIns="19050" rIns="38100" bIns="19050" anchor="ctr" anchorCtr="1">
                  <a:noAutofit/>
                </a:bodyPr>
                <a:lstStyle/>
                <a:p>
                  <a:pPr>
                    <a:defRPr sz="800" b="1" i="0" u="none" strike="noStrike" kern="1200" spc="0" baseline="0">
                      <a:solidFill>
                        <a:schemeClr val="tx1">
                          <a:lumMod val="85000"/>
                          <a:lumOff val="15000"/>
                        </a:schemeClr>
                      </a:solidFill>
                      <a:effectLst>
                        <a:glow rad="63500">
                          <a:schemeClr val="bg1">
                            <a:alpha val="40000"/>
                          </a:schemeClr>
                        </a:glow>
                      </a:effectLst>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D-07A5-4C95-9BED-E80FE282EC85}"/>
                </c:ext>
              </c:extLst>
            </c:dLbl>
            <c:dLbl>
              <c:idx val="7"/>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r>
                      <a:rPr lang="en-US"/>
                      <a:t>Financial disclosure policy and process</a:t>
                    </a:r>
                    <a:r>
                      <a:rPr lang="en-US" baseline="0"/>
                      <a:t>
</a:t>
                    </a:r>
                    <a:fld id="{DB2F677B-9250-468C-AD68-2F82D5744036}" type="PERCENTAGE">
                      <a:rPr lang="en-US" baseline="0"/>
                      <a:pPr>
                        <a:defRPr sz="800">
                          <a:solidFill>
                            <a:schemeClr val="accent1"/>
                          </a:solidFill>
                        </a:defRPr>
                      </a:pPr>
                      <a:t>[PERCENTAGE]</a:t>
                    </a:fld>
                    <a:r>
                      <a:rPr lang="en-US" baseline="0"/>
                      <a:t> (232)</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7A5-4C95-9BED-E80FE282EC85}"/>
                </c:ext>
              </c:extLst>
            </c:dLbl>
            <c:dLbl>
              <c:idx val="8"/>
              <c:layout>
                <c:manualLayout>
                  <c:x val="-3.65898280278083E-3"/>
                  <c:y val="3.15656565656566E-3"/>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rgbClr val="49329E"/>
                        </a:solidFill>
                        <a:latin typeface="+mn-lt"/>
                        <a:ea typeface="+mn-ea"/>
                        <a:cs typeface="+mn-cs"/>
                      </a:defRPr>
                    </a:pPr>
                    <a:r>
                      <a:rPr lang="en-US" sz="800" b="1">
                        <a:solidFill>
                          <a:srgbClr val="49329E"/>
                        </a:solidFill>
                      </a:rPr>
                      <a:t>Ethics advice</a:t>
                    </a:r>
                    <a:r>
                      <a:rPr lang="en-US" sz="800" b="1" baseline="0">
                        <a:solidFill>
                          <a:srgbClr val="49329E"/>
                        </a:solidFill>
                      </a:rPr>
                      <a:t>
</a:t>
                    </a:r>
                    <a:fld id="{08149C30-7170-40CE-936D-944CC6B6A1B9}" type="PERCENTAGE">
                      <a:rPr lang="en-US" sz="800" b="1" baseline="0">
                        <a:solidFill>
                          <a:srgbClr val="49329E"/>
                        </a:solidFill>
                      </a:rPr>
                      <a:pPr>
                        <a:defRPr sz="800">
                          <a:solidFill>
                            <a:srgbClr val="49329E"/>
                          </a:solidFill>
                        </a:defRPr>
                      </a:pPr>
                      <a:t>[PERCENTAGE]</a:t>
                    </a:fld>
                    <a:r>
                      <a:rPr lang="en-US" sz="800" b="1" baseline="0">
                        <a:solidFill>
                          <a:srgbClr val="49329E"/>
                        </a:solidFill>
                      </a:rPr>
                      <a:t> (343)</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rgbClr val="49329E"/>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07A5-4C95-9BED-E80FE282EC8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Sheet1!$A$34:$A$42</c:f>
              <c:strCache>
                <c:ptCount val="9"/>
                <c:pt idx="0">
                  <c:v>Procurement &amp; Due Diligence</c:v>
                </c:pt>
                <c:pt idx="1">
                  <c:v>Training</c:v>
                </c:pt>
                <c:pt idx="2">
                  <c:v>Office Alerted </c:v>
                </c:pt>
                <c:pt idx="3">
                  <c:v>General info</c:v>
                </c:pt>
                <c:pt idx="4">
                  <c:v>Protection from retaliation</c:v>
                </c:pt>
                <c:pt idx="5">
                  <c:v>Coherence</c:v>
                </c:pt>
                <c:pt idx="6">
                  <c:v>Policy &amp; Standard Setting </c:v>
                </c:pt>
                <c:pt idx="7">
                  <c:v>Financial Disclosure policy and process</c:v>
                </c:pt>
                <c:pt idx="8">
                  <c:v>Ethics Advice</c:v>
                </c:pt>
              </c:strCache>
            </c:strRef>
          </c:cat>
          <c:val>
            <c:numRef>
              <c:f>Sheet1!$B$34:$B$42</c:f>
              <c:numCache>
                <c:formatCode>0%</c:formatCode>
                <c:ptCount val="9"/>
                <c:pt idx="0">
                  <c:v>0.01</c:v>
                </c:pt>
                <c:pt idx="1">
                  <c:v>0.03</c:v>
                </c:pt>
                <c:pt idx="2">
                  <c:v>7.0000000000000007E-2</c:v>
                </c:pt>
                <c:pt idx="3">
                  <c:v>7.0000000000000007E-2</c:v>
                </c:pt>
                <c:pt idx="4">
                  <c:v>0.01</c:v>
                </c:pt>
                <c:pt idx="5">
                  <c:v>0.11</c:v>
                </c:pt>
                <c:pt idx="6">
                  <c:v>0.15</c:v>
                </c:pt>
                <c:pt idx="7">
                  <c:v>0.22</c:v>
                </c:pt>
                <c:pt idx="8">
                  <c:v>0.33</c:v>
                </c:pt>
              </c:numCache>
            </c:numRef>
          </c:val>
          <c:extLst>
            <c:ext xmlns:c16="http://schemas.microsoft.com/office/drawing/2014/chart" uri="{C3380CC4-5D6E-409C-BE32-E72D297353CC}">
              <c16:uniqueId val="{00000012-07A5-4C95-9BED-E80FE282EC85}"/>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07A5-4C95-9BED-E80FE282EC8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07A5-4C95-9BED-E80FE282EC8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07A5-4C95-9BED-E80FE282EC8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07A5-4C95-9BED-E80FE282EC8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07A5-4C95-9BED-E80FE282EC8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07A5-4C95-9BED-E80FE282EC8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07A5-4C95-9BED-E80FE282EC85}"/>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2-07A5-4C95-9BED-E80FE282EC85}"/>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4-07A5-4C95-9BED-E80FE282EC8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4-07A5-4C95-9BED-E80FE282EC8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6-07A5-4C95-9BED-E80FE282EC8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8-07A5-4C95-9BED-E80FE282EC8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A-07A5-4C95-9BED-E80FE282EC8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C-07A5-4C95-9BED-E80FE282EC8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1E-07A5-4C95-9BED-E80FE282EC8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20-07A5-4C95-9BED-E80FE282EC85}"/>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22-07A5-4C95-9BED-E80FE282EC85}"/>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24-07A5-4C95-9BED-E80FE282EC85}"/>
                </c:ext>
              </c:extLst>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Sheet1!$A$34:$A$42</c:f>
              <c:strCache>
                <c:ptCount val="9"/>
                <c:pt idx="0">
                  <c:v>Procurement &amp; Due Diligence</c:v>
                </c:pt>
                <c:pt idx="1">
                  <c:v>Training</c:v>
                </c:pt>
                <c:pt idx="2">
                  <c:v>Office Alerted </c:v>
                </c:pt>
                <c:pt idx="3">
                  <c:v>General info</c:v>
                </c:pt>
                <c:pt idx="4">
                  <c:v>Protection from retaliation</c:v>
                </c:pt>
                <c:pt idx="5">
                  <c:v>Coherence</c:v>
                </c:pt>
                <c:pt idx="6">
                  <c:v>Policy &amp; Standard Setting </c:v>
                </c:pt>
                <c:pt idx="7">
                  <c:v>Financial Disclosure policy and process</c:v>
                </c:pt>
                <c:pt idx="8">
                  <c:v>Ethics Advice</c:v>
                </c:pt>
              </c:strCache>
            </c:strRef>
          </c:cat>
          <c:val>
            <c:numRef>
              <c:f>Sheet1!$C$34:$C$42</c:f>
              <c:numCache>
                <c:formatCode>General</c:formatCode>
                <c:ptCount val="9"/>
                <c:pt idx="0">
                  <c:v>12</c:v>
                </c:pt>
                <c:pt idx="1">
                  <c:v>34</c:v>
                </c:pt>
                <c:pt idx="2">
                  <c:v>77</c:v>
                </c:pt>
                <c:pt idx="3">
                  <c:v>74</c:v>
                </c:pt>
                <c:pt idx="4">
                  <c:v>13</c:v>
                </c:pt>
                <c:pt idx="5">
                  <c:v>109</c:v>
                </c:pt>
                <c:pt idx="6">
                  <c:v>161</c:v>
                </c:pt>
                <c:pt idx="7">
                  <c:v>232</c:v>
                </c:pt>
                <c:pt idx="8">
                  <c:v>343</c:v>
                </c:pt>
              </c:numCache>
            </c:numRef>
          </c:val>
          <c:extLst>
            <c:ext xmlns:c16="http://schemas.microsoft.com/office/drawing/2014/chart" uri="{C3380CC4-5D6E-409C-BE32-E72D297353CC}">
              <c16:uniqueId val="{00000025-07A5-4C95-9BED-E80FE282EC8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184-457D-87C3-52B9B1E6E609}"/>
              </c:ext>
            </c:extLst>
          </c:dPt>
          <c:dPt>
            <c:idx val="1"/>
            <c:bubble3D val="0"/>
            <c:spPr>
              <a:solidFill>
                <a:schemeClr val="accent2">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184-457D-87C3-52B9B1E6E609}"/>
              </c:ext>
            </c:extLst>
          </c:dPt>
          <c:dPt>
            <c:idx val="2"/>
            <c:bubble3D val="0"/>
            <c:spPr>
              <a:solidFill>
                <a:srgbClr val="49329E"/>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184-457D-87C3-52B9B1E6E609}"/>
              </c:ext>
            </c:extLst>
          </c:dPt>
          <c:dPt>
            <c:idx val="3"/>
            <c:bubble3D val="0"/>
            <c:spPr>
              <a:solidFill>
                <a:srgbClr val="FFC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184-457D-87C3-52B9B1E6E60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184-457D-87C3-52B9B1E6E60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184-457D-87C3-52B9B1E6E609}"/>
              </c:ext>
            </c:extLst>
          </c:dPt>
          <c:dPt>
            <c:idx val="6"/>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184-457D-87C3-52B9B1E6E609}"/>
              </c:ext>
            </c:extLst>
          </c:dPt>
          <c:dLbls>
            <c:dLbl>
              <c:idx val="0"/>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r>
                      <a:rPr lang="en-US"/>
                      <a:t>Financial</a:t>
                    </a:r>
                    <a:r>
                      <a:rPr lang="en-US" baseline="0"/>
                      <a:t> disclosure
</a:t>
                    </a:r>
                    <a:fld id="{9697F0AD-38A6-4F34-ABDF-8E0DC5EE6156}" type="PERCENTAGE">
                      <a:rPr lang="en-US" baseline="0"/>
                      <a:pPr>
                        <a:defRPr sz="900"/>
                      </a:pPr>
                      <a:t>[PERCENTAGE]</a:t>
                    </a:fld>
                    <a:r>
                      <a:rPr lang="en-US" baseline="0"/>
                      <a:t> (39)</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184-457D-87C3-52B9B1E6E609}"/>
                </c:ext>
              </c:extLst>
            </c:dLbl>
            <c:dLbl>
              <c:idx val="1"/>
              <c:tx>
                <c:rich>
                  <a:bodyPr rot="0" spcFirstLastPara="1" vertOverflow="ellipsis" horzOverflow="clip" vert="horz" wrap="square" lIns="38100" tIns="19050" rIns="38100" bIns="19050" anchor="ctr" anchorCtr="1">
                    <a:noAutofit/>
                  </a:bodyPr>
                  <a:lstStyle/>
                  <a:p>
                    <a:pPr>
                      <a:defRPr sz="900" b="1" i="0" u="none" strike="noStrike" kern="1200" spc="0" baseline="0">
                        <a:solidFill>
                          <a:schemeClr val="accent2">
                            <a:lumMod val="75000"/>
                          </a:schemeClr>
                        </a:solidFill>
                        <a:latin typeface="+mn-lt"/>
                        <a:ea typeface="+mn-ea"/>
                        <a:cs typeface="+mn-cs"/>
                      </a:defRPr>
                    </a:pPr>
                    <a:r>
                      <a:rPr lang="en-US" sz="900">
                        <a:solidFill>
                          <a:schemeClr val="accent2">
                            <a:lumMod val="75000"/>
                          </a:schemeClr>
                        </a:solidFill>
                      </a:rPr>
                      <a:t>Outside activities</a:t>
                    </a:r>
                    <a:r>
                      <a:rPr lang="en-US" sz="900" baseline="0">
                        <a:solidFill>
                          <a:schemeClr val="accent2">
                            <a:lumMod val="75000"/>
                          </a:schemeClr>
                        </a:solidFill>
                      </a:rPr>
                      <a:t>
</a:t>
                    </a:r>
                    <a:fld id="{D542F233-CC27-4082-B8D3-0C4541EA85BF}" type="PERCENTAGE">
                      <a:rPr lang="en-US" sz="900" baseline="0">
                        <a:solidFill>
                          <a:schemeClr val="accent2">
                            <a:lumMod val="75000"/>
                          </a:schemeClr>
                        </a:solidFill>
                      </a:rPr>
                      <a:pPr>
                        <a:defRPr sz="900" spc="0">
                          <a:solidFill>
                            <a:schemeClr val="accent2">
                              <a:lumMod val="75000"/>
                            </a:schemeClr>
                          </a:solidFill>
                        </a:defRPr>
                      </a:pPr>
                      <a:t>[PERCENTAGE]</a:t>
                    </a:fld>
                    <a:r>
                      <a:rPr lang="en-US" sz="900" baseline="0">
                        <a:solidFill>
                          <a:schemeClr val="accent2">
                            <a:lumMod val="75000"/>
                          </a:schemeClr>
                        </a:solidFill>
                      </a:rPr>
                      <a:t> (127)</a:t>
                    </a:r>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spc="0" baseline="0">
                      <a:solidFill>
                        <a:schemeClr val="accent2">
                          <a:lumMod val="7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0184-457D-87C3-52B9B1E6E609}"/>
                </c:ext>
              </c:extLst>
            </c:dLbl>
            <c:dLbl>
              <c:idx val="2"/>
              <c:tx>
                <c:rich>
                  <a:bodyPr rot="0" spcFirstLastPara="1" vertOverflow="ellipsis" vert="horz" wrap="square" lIns="38100" tIns="19050" rIns="38100" bIns="19050" anchor="ctr" anchorCtr="1">
                    <a:spAutoFit/>
                  </a:bodyPr>
                  <a:lstStyle/>
                  <a:p>
                    <a:pPr>
                      <a:defRPr sz="900" b="1" i="0" u="none" strike="noStrike" kern="1200" spc="0" baseline="0">
                        <a:solidFill>
                          <a:srgbClr val="49329E"/>
                        </a:solidFill>
                        <a:latin typeface="+mn-lt"/>
                        <a:ea typeface="+mn-ea"/>
                        <a:cs typeface="+mn-cs"/>
                      </a:defRPr>
                    </a:pPr>
                    <a:r>
                      <a:rPr lang="en-US" sz="900">
                        <a:solidFill>
                          <a:srgbClr val="49329E"/>
                        </a:solidFill>
                      </a:rPr>
                      <a:t>Employment related</a:t>
                    </a:r>
                    <a:r>
                      <a:rPr lang="en-US" sz="900" baseline="0">
                        <a:solidFill>
                          <a:srgbClr val="49329E"/>
                        </a:solidFill>
                      </a:rPr>
                      <a:t>
</a:t>
                    </a:r>
                    <a:fld id="{4165BA45-69A1-48CC-BC59-7368172F73B5}" type="PERCENTAGE">
                      <a:rPr lang="en-US" sz="900" baseline="0">
                        <a:solidFill>
                          <a:srgbClr val="49329E"/>
                        </a:solidFill>
                      </a:rPr>
                      <a:pPr>
                        <a:defRPr sz="900">
                          <a:solidFill>
                            <a:srgbClr val="49329E"/>
                          </a:solidFill>
                        </a:defRPr>
                      </a:pPr>
                      <a:t>[PERCENTAGE]</a:t>
                    </a:fld>
                    <a:r>
                      <a:rPr lang="en-US" sz="900" baseline="0">
                        <a:solidFill>
                          <a:srgbClr val="49329E"/>
                        </a:solidFill>
                      </a:rPr>
                      <a:t> (44)</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rgbClr val="49329E"/>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184-457D-87C3-52B9B1E6E609}"/>
                </c:ext>
              </c:extLst>
            </c:dLbl>
            <c:dLbl>
              <c:idx val="3"/>
              <c:tx>
                <c:rich>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75000"/>
                          </a:schemeClr>
                        </a:solidFill>
                        <a:effectLst>
                          <a:glow>
                            <a:schemeClr val="tx1">
                              <a:lumMod val="50000"/>
                              <a:lumOff val="50000"/>
                              <a:alpha val="40000"/>
                            </a:schemeClr>
                          </a:glow>
                        </a:effectLst>
                        <a:latin typeface="+mn-lt"/>
                        <a:ea typeface="+mn-ea"/>
                        <a:cs typeface="+mn-cs"/>
                      </a:defRPr>
                    </a:pPr>
                    <a:r>
                      <a:rPr lang="en-US"/>
                      <a:t>Gifts and hospitality</a:t>
                    </a:r>
                    <a:r>
                      <a:rPr lang="en-US" baseline="0"/>
                      <a:t>
</a:t>
                    </a:r>
                    <a:fld id="{FB80FC4F-9E40-42C1-A689-93A11F644E91}" type="PERCENTAGE">
                      <a:rPr lang="en-US" baseline="0"/>
                      <a:pPr>
                        <a:defRPr sz="900">
                          <a:solidFill>
                            <a:schemeClr val="accent4">
                              <a:lumMod val="75000"/>
                            </a:schemeClr>
                          </a:solidFill>
                          <a:effectLst>
                            <a:glow>
                              <a:schemeClr val="tx1">
                                <a:lumMod val="50000"/>
                                <a:lumOff val="50000"/>
                                <a:alpha val="40000"/>
                              </a:schemeClr>
                            </a:glow>
                          </a:effectLst>
                        </a:defRPr>
                      </a:pPr>
                      <a:t>[PERCENTAGE]</a:t>
                    </a:fld>
                    <a:r>
                      <a:rPr lang="en-US" baseline="0"/>
                      <a:t> (49)</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75000"/>
                        </a:schemeClr>
                      </a:solidFill>
                      <a:effectLst>
                        <a:glow>
                          <a:schemeClr val="tx1">
                            <a:lumMod val="50000"/>
                            <a:lumOff val="50000"/>
                            <a:alpha val="40000"/>
                          </a:schemeClr>
                        </a:glow>
                      </a:effectLst>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184-457D-87C3-52B9B1E6E609}"/>
                </c:ext>
              </c:extLst>
            </c:dLbl>
            <c:dLbl>
              <c:idx val="4"/>
              <c:tx>
                <c:rich>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r>
                      <a:rPr lang="en-US"/>
                      <a:t>Misconduct allegations</a:t>
                    </a:r>
                    <a:r>
                      <a:rPr lang="en-US" baseline="0"/>
                      <a:t>
</a:t>
                    </a:r>
                    <a:fld id="{D26BB01C-A038-4C85-ADAB-C1F98A57AF1D}" type="PERCENTAGE">
                      <a:rPr lang="en-US" baseline="0"/>
                      <a:pPr>
                        <a:defRPr sz="900">
                          <a:solidFill>
                            <a:schemeClr val="accent1"/>
                          </a:solidFill>
                        </a:defRPr>
                      </a:pPr>
                      <a:t>[PERCENTAGE]</a:t>
                    </a:fld>
                    <a:r>
                      <a:rPr lang="en-US" baseline="0"/>
                      <a:t> (26)</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184-457D-87C3-52B9B1E6E609}"/>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0184-457D-87C3-52B9B1E6E609}"/>
                </c:ext>
              </c:extLst>
            </c:dLbl>
            <c:dLbl>
              <c:idx val="6"/>
              <c:tx>
                <c:rich>
                  <a:bodyPr rot="0" spcFirstLastPara="1" vertOverflow="ellipsis" vert="horz" wrap="square" lIns="38100" tIns="19050" rIns="38100" bIns="19050" anchor="ctr" anchorCtr="1">
                    <a:spAutoFit/>
                  </a:bodyPr>
                  <a:lstStyle/>
                  <a:p>
                    <a:pPr>
                      <a:defRPr sz="900" b="1" i="0" u="none" strike="noStrike" kern="1200" spc="0" baseline="0">
                        <a:solidFill>
                          <a:srgbClr val="C00000"/>
                        </a:solidFill>
                        <a:latin typeface="+mn-lt"/>
                        <a:ea typeface="+mn-ea"/>
                        <a:cs typeface="+mn-cs"/>
                      </a:defRPr>
                    </a:pPr>
                    <a:r>
                      <a:rPr lang="en-US"/>
                      <a:t>Other conflicts of interest</a:t>
                    </a:r>
                    <a:r>
                      <a:rPr lang="en-US" baseline="0"/>
                      <a:t>
</a:t>
                    </a:r>
                    <a:fld id="{607D6957-C767-4B55-B233-13D081245604}" type="PERCENTAGE">
                      <a:rPr lang="en-US" baseline="0"/>
                      <a:pPr>
                        <a:defRPr sz="900">
                          <a:solidFill>
                            <a:srgbClr val="C00000"/>
                          </a:solidFill>
                        </a:defRPr>
                      </a:pPr>
                      <a:t>[PERCENTAGE]</a:t>
                    </a:fld>
                    <a:r>
                      <a:rPr lang="en-US" baseline="0"/>
                      <a:t> (58)</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rgbClr val="C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184-457D-87C3-52B9B1E6E60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Sheet1!$A$60:$A$66</c:f>
              <c:strCache>
                <c:ptCount val="7"/>
                <c:pt idx="0">
                  <c:v>Financial Disclosure </c:v>
                </c:pt>
                <c:pt idx="1">
                  <c:v>Outside Activities</c:v>
                </c:pt>
                <c:pt idx="2">
                  <c:v>Employment Related</c:v>
                </c:pt>
                <c:pt idx="3">
                  <c:v>Gifts &amp; Hospitality </c:v>
                </c:pt>
                <c:pt idx="4">
                  <c:v>Misconduct Allegations</c:v>
                </c:pt>
                <c:pt idx="6">
                  <c:v>Other Conflicts of Interest </c:v>
                </c:pt>
              </c:strCache>
            </c:strRef>
          </c:cat>
          <c:val>
            <c:numRef>
              <c:f>Sheet1!$B$60:$B$66</c:f>
              <c:numCache>
                <c:formatCode>0%</c:formatCode>
                <c:ptCount val="7"/>
                <c:pt idx="0">
                  <c:v>0.11</c:v>
                </c:pt>
                <c:pt idx="1">
                  <c:v>0.37</c:v>
                </c:pt>
                <c:pt idx="2">
                  <c:v>0.13</c:v>
                </c:pt>
                <c:pt idx="3">
                  <c:v>0.14000000000000001</c:v>
                </c:pt>
                <c:pt idx="4">
                  <c:v>0.08</c:v>
                </c:pt>
                <c:pt idx="6">
                  <c:v>0.17</c:v>
                </c:pt>
              </c:numCache>
            </c:numRef>
          </c:val>
          <c:extLst>
            <c:ext xmlns:c16="http://schemas.microsoft.com/office/drawing/2014/chart" uri="{C3380CC4-5D6E-409C-BE32-E72D297353CC}">
              <c16:uniqueId val="{0000000E-0184-457D-87C3-52B9B1E6E609}"/>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A9AD-0B99-4D1A-9CC6-03A47BEF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4752</Words>
  <Characters>27089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Ethics Annual Report 2017</vt:lpstr>
    </vt:vector>
  </TitlesOfParts>
  <Company>UNOPS</Company>
  <LinksUpToDate>false</LinksUpToDate>
  <CharactersWithSpaces>31778</CharactersWithSpaces>
  <SharedDoc>false</SharedDoc>
  <HLinks>
    <vt:vector size="48" baseType="variant">
      <vt:variant>
        <vt:i4>1638448</vt:i4>
      </vt:variant>
      <vt:variant>
        <vt:i4>23</vt:i4>
      </vt:variant>
      <vt:variant>
        <vt:i4>0</vt:i4>
      </vt:variant>
      <vt:variant>
        <vt:i4>5</vt:i4>
      </vt:variant>
      <vt:variant>
        <vt:lpwstr/>
      </vt:variant>
      <vt:variant>
        <vt:lpwstr>_Toc291666579</vt:lpwstr>
      </vt:variant>
      <vt:variant>
        <vt:i4>1638448</vt:i4>
      </vt:variant>
      <vt:variant>
        <vt:i4>20</vt:i4>
      </vt:variant>
      <vt:variant>
        <vt:i4>0</vt:i4>
      </vt:variant>
      <vt:variant>
        <vt:i4>5</vt:i4>
      </vt:variant>
      <vt:variant>
        <vt:lpwstr/>
      </vt:variant>
      <vt:variant>
        <vt:lpwstr>_Toc291666577</vt:lpwstr>
      </vt:variant>
      <vt:variant>
        <vt:i4>1638448</vt:i4>
      </vt:variant>
      <vt:variant>
        <vt:i4>17</vt:i4>
      </vt:variant>
      <vt:variant>
        <vt:i4>0</vt:i4>
      </vt:variant>
      <vt:variant>
        <vt:i4>5</vt:i4>
      </vt:variant>
      <vt:variant>
        <vt:lpwstr/>
      </vt:variant>
      <vt:variant>
        <vt:lpwstr>_Toc291666576</vt:lpwstr>
      </vt:variant>
      <vt:variant>
        <vt:i4>1638448</vt:i4>
      </vt:variant>
      <vt:variant>
        <vt:i4>14</vt:i4>
      </vt:variant>
      <vt:variant>
        <vt:i4>0</vt:i4>
      </vt:variant>
      <vt:variant>
        <vt:i4>5</vt:i4>
      </vt:variant>
      <vt:variant>
        <vt:lpwstr/>
      </vt:variant>
      <vt:variant>
        <vt:lpwstr>_Toc291666575</vt:lpwstr>
      </vt:variant>
      <vt:variant>
        <vt:i4>1638448</vt:i4>
      </vt:variant>
      <vt:variant>
        <vt:i4>11</vt:i4>
      </vt:variant>
      <vt:variant>
        <vt:i4>0</vt:i4>
      </vt:variant>
      <vt:variant>
        <vt:i4>5</vt:i4>
      </vt:variant>
      <vt:variant>
        <vt:lpwstr/>
      </vt:variant>
      <vt:variant>
        <vt:lpwstr>_Toc291666574</vt:lpwstr>
      </vt:variant>
      <vt:variant>
        <vt:i4>1638448</vt:i4>
      </vt:variant>
      <vt:variant>
        <vt:i4>8</vt:i4>
      </vt:variant>
      <vt:variant>
        <vt:i4>0</vt:i4>
      </vt:variant>
      <vt:variant>
        <vt:i4>5</vt:i4>
      </vt:variant>
      <vt:variant>
        <vt:lpwstr/>
      </vt:variant>
      <vt:variant>
        <vt:lpwstr>_Toc291666573</vt:lpwstr>
      </vt:variant>
      <vt:variant>
        <vt:i4>1638448</vt:i4>
      </vt:variant>
      <vt:variant>
        <vt:i4>5</vt:i4>
      </vt:variant>
      <vt:variant>
        <vt:i4>0</vt:i4>
      </vt:variant>
      <vt:variant>
        <vt:i4>5</vt:i4>
      </vt:variant>
      <vt:variant>
        <vt:lpwstr/>
      </vt:variant>
      <vt:variant>
        <vt:lpwstr>_Toc291666572</vt:lpwstr>
      </vt:variant>
      <vt:variant>
        <vt:i4>1638448</vt:i4>
      </vt:variant>
      <vt:variant>
        <vt:i4>2</vt:i4>
      </vt:variant>
      <vt:variant>
        <vt:i4>0</vt:i4>
      </vt:variant>
      <vt:variant>
        <vt:i4>5</vt:i4>
      </vt:variant>
      <vt:variant>
        <vt:lpwstr/>
      </vt:variant>
      <vt:variant>
        <vt:lpwstr>_Toc291666571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Annual Report 2017</dc:title>
  <dc:subject/>
  <dc:creator>Marc L. Bender</dc:creator>
  <cp:keywords/>
  <dc:description/>
  <cp:lastModifiedBy>Svetlana Iazykova</cp:lastModifiedBy>
  <cp:revision>5</cp:revision>
  <cp:lastPrinted>2019-04-05T15:02:00Z</cp:lastPrinted>
  <dcterms:created xsi:type="dcterms:W3CDTF">2019-04-05T15:02:00Z</dcterms:created>
  <dcterms:modified xsi:type="dcterms:W3CDTF">2019-04-05T15:23:00Z</dcterms:modified>
</cp:coreProperties>
</file>